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rPr>
          <w:rFonts w:hint="eastAsia" w:ascii="黑体" w:hAnsi="宋体" w:eastAsia="黑体"/>
          <w:color w:val="auto"/>
          <w:sz w:val="52"/>
        </w:rPr>
      </w:pPr>
      <w:bookmarkStart w:id="144" w:name="_GoBack"/>
      <w:bookmarkEnd w:id="144"/>
    </w:p>
    <w:p>
      <w:pPr>
        <w:pStyle w:val="50"/>
        <w:rPr>
          <w:rFonts w:hint="eastAsia" w:ascii="黑体" w:hAnsi="宋体" w:eastAsia="黑体"/>
          <w:color w:val="auto"/>
          <w:sz w:val="52"/>
        </w:rPr>
      </w:pPr>
      <w:r>
        <w:rPr>
          <w:rFonts w:hint="eastAsia" w:ascii="黑体" w:hAnsi="宋体" w:eastAsia="黑体"/>
          <w:color w:val="auto"/>
          <w:sz w:val="52"/>
        </w:rPr>
        <w:t>中央</w:t>
      </w:r>
      <w:r>
        <w:rPr>
          <w:rFonts w:ascii="黑体" w:hAnsi="宋体" w:eastAsia="黑体"/>
          <w:color w:val="auto"/>
          <w:sz w:val="52"/>
        </w:rPr>
        <w:t>数据交换平台</w:t>
      </w:r>
    </w:p>
    <w:p>
      <w:pPr>
        <w:pStyle w:val="50"/>
        <w:keepNext w:val="0"/>
        <w:keepLines w:val="0"/>
        <w:pageBreakBefore w:val="0"/>
        <w:widowControl/>
        <w:kinsoku/>
        <w:wordWrap/>
        <w:overflowPunct/>
        <w:topLinePunct w:val="0"/>
        <w:autoSpaceDE/>
        <w:autoSpaceDN/>
        <w:bidi w:val="0"/>
        <w:adjustRightInd/>
        <w:snapToGrid/>
        <w:spacing w:before="0" w:line="240" w:lineRule="auto"/>
        <w:textAlignment w:val="auto"/>
        <w:rPr>
          <w:rFonts w:hint="eastAsia" w:ascii="黑体" w:hAnsi="宋体" w:eastAsia="黑体"/>
          <w:color w:val="000000" w:themeColor="text1"/>
          <w:sz w:val="52"/>
          <w:lang w:val="en-US" w:eastAsia="zh-CN"/>
          <w14:textFill>
            <w14:solidFill>
              <w14:schemeClr w14:val="tx1"/>
            </w14:solidFill>
          </w14:textFill>
        </w:rPr>
      </w:pPr>
      <w:r>
        <w:rPr>
          <w:rFonts w:hint="eastAsia" w:ascii="黑体" w:hAnsi="宋体" w:eastAsia="黑体"/>
          <w:color w:val="000000" w:themeColor="text1"/>
          <w:sz w:val="52"/>
          <w:lang w:val="en-US" w:eastAsia="zh-CN"/>
          <w14:textFill>
            <w14:solidFill>
              <w14:schemeClr w14:val="tx1"/>
            </w14:solidFill>
          </w14:textFill>
        </w:rPr>
        <w:t>新版外国人永久居留身份证适配性改造专项测试方案</w:t>
      </w:r>
    </w:p>
    <w:p>
      <w:pPr>
        <w:pStyle w:val="50"/>
        <w:keepNext w:val="0"/>
        <w:keepLines w:val="0"/>
        <w:pageBreakBefore w:val="0"/>
        <w:widowControl w:val="0"/>
        <w:kinsoku/>
        <w:wordWrap/>
        <w:overflowPunct/>
        <w:topLinePunct w:val="0"/>
        <w:autoSpaceDE/>
        <w:autoSpaceDN/>
        <w:bidi w:val="0"/>
        <w:adjustRightInd/>
        <w:snapToGrid/>
        <w:spacing w:before="0" w:line="240" w:lineRule="atLeast"/>
        <w:textAlignment w:val="auto"/>
        <w:rPr>
          <w:rFonts w:hint="default" w:ascii="黑体" w:hAnsi="宋体" w:eastAsia="黑体"/>
          <w:color w:val="000000" w:themeColor="text1"/>
          <w:sz w:val="52"/>
          <w:lang w:val="en-US" w:eastAsia="zh-CN"/>
          <w14:textFill>
            <w14:solidFill>
              <w14:schemeClr w14:val="tx1"/>
            </w14:solidFill>
          </w14:textFill>
        </w:rPr>
      </w:pPr>
      <w:r>
        <w:rPr>
          <w:rFonts w:hint="eastAsia" w:ascii="黑体" w:hAnsi="宋体" w:eastAsia="黑体"/>
          <w:color w:val="000000" w:themeColor="text1"/>
          <w:sz w:val="52"/>
          <w:lang w:val="en-US" w:eastAsia="zh-CN"/>
          <w14:textFill>
            <w14:solidFill>
              <w14:schemeClr w14:val="tx1"/>
            </w14:solidFill>
          </w14:textFill>
        </w:rPr>
        <w:t>（2023年12月）</w:t>
      </w:r>
    </w:p>
    <w:p>
      <w:pPr>
        <w:pStyle w:val="51"/>
        <w:rPr>
          <w:rFonts w:hint="eastAsia"/>
          <w:color w:val="auto"/>
        </w:rPr>
      </w:pPr>
    </w:p>
    <w:p>
      <w:pPr>
        <w:tabs>
          <w:tab w:val="left" w:pos="4200"/>
        </w:tabs>
        <w:jc w:val="center"/>
        <w:rPr>
          <w:b/>
          <w:color w:val="auto"/>
          <w:sz w:val="30"/>
        </w:rPr>
      </w:pPr>
    </w:p>
    <w:p>
      <w:pPr>
        <w:tabs>
          <w:tab w:val="left" w:pos="4200"/>
        </w:tabs>
        <w:jc w:val="center"/>
        <w:rPr>
          <w:b/>
          <w:color w:val="auto"/>
          <w:sz w:val="30"/>
        </w:rPr>
      </w:pPr>
    </w:p>
    <w:p>
      <w:pPr>
        <w:tabs>
          <w:tab w:val="left" w:pos="4200"/>
        </w:tabs>
        <w:jc w:val="center"/>
        <w:rPr>
          <w:b/>
          <w:color w:val="auto"/>
          <w:sz w:val="30"/>
        </w:rPr>
      </w:pPr>
    </w:p>
    <w:p>
      <w:pPr>
        <w:tabs>
          <w:tab w:val="left" w:pos="4200"/>
        </w:tabs>
        <w:jc w:val="center"/>
        <w:rPr>
          <w:b/>
          <w:color w:val="auto"/>
          <w:sz w:val="30"/>
        </w:rPr>
      </w:pPr>
    </w:p>
    <w:p>
      <w:pPr>
        <w:tabs>
          <w:tab w:val="left" w:pos="4200"/>
        </w:tabs>
        <w:jc w:val="center"/>
        <w:rPr>
          <w:b/>
          <w:color w:val="auto"/>
          <w:sz w:val="30"/>
        </w:rPr>
      </w:pPr>
    </w:p>
    <w:p>
      <w:pPr>
        <w:tabs>
          <w:tab w:val="left" w:pos="4200"/>
        </w:tabs>
        <w:jc w:val="center"/>
        <w:rPr>
          <w:b/>
          <w:color w:val="auto"/>
          <w:sz w:val="30"/>
        </w:rPr>
      </w:pPr>
    </w:p>
    <w:p>
      <w:pPr>
        <w:jc w:val="center"/>
        <w:rPr>
          <w:rFonts w:hint="eastAsia"/>
          <w:b/>
          <w:color w:val="auto"/>
          <w:sz w:val="32"/>
          <w:szCs w:val="30"/>
        </w:rPr>
      </w:pPr>
      <w:r>
        <w:rPr>
          <w:rFonts w:hint="eastAsia"/>
          <w:b/>
          <w:color w:val="auto"/>
          <w:sz w:val="32"/>
          <w:szCs w:val="30"/>
        </w:rPr>
        <w:t>中国证券登记结算有限责任公司</w:t>
      </w:r>
    </w:p>
    <w:p>
      <w:pPr>
        <w:jc w:val="center"/>
        <w:rPr>
          <w:b/>
          <w:color w:val="auto"/>
          <w:sz w:val="32"/>
          <w:szCs w:val="30"/>
        </w:rPr>
      </w:pPr>
      <w:r>
        <w:rPr>
          <w:rFonts w:hint="eastAsia"/>
          <w:b/>
          <w:color w:val="auto"/>
          <w:sz w:val="32"/>
          <w:szCs w:val="30"/>
        </w:rPr>
        <w:t>二○二</w:t>
      </w:r>
      <w:r>
        <w:rPr>
          <w:rFonts w:hint="eastAsia"/>
          <w:b/>
          <w:color w:val="auto"/>
          <w:sz w:val="32"/>
          <w:szCs w:val="30"/>
          <w:lang w:eastAsia="zh-CN"/>
        </w:rPr>
        <w:t>三</w:t>
      </w:r>
      <w:r>
        <w:rPr>
          <w:rFonts w:hint="eastAsia"/>
          <w:b/>
          <w:color w:val="auto"/>
          <w:sz w:val="32"/>
          <w:szCs w:val="30"/>
        </w:rPr>
        <w:t>年</w:t>
      </w:r>
      <w:r>
        <w:rPr>
          <w:rFonts w:hint="eastAsia"/>
          <w:b/>
          <w:color w:val="auto"/>
          <w:sz w:val="32"/>
          <w:szCs w:val="30"/>
          <w:lang w:eastAsia="zh-CN"/>
        </w:rPr>
        <w:t>十二</w:t>
      </w:r>
      <w:r>
        <w:rPr>
          <w:rFonts w:hint="eastAsia"/>
          <w:b/>
          <w:color w:val="auto"/>
          <w:sz w:val="32"/>
          <w:szCs w:val="30"/>
        </w:rPr>
        <w:t>月</w:t>
      </w:r>
    </w:p>
    <w:p>
      <w:pPr>
        <w:pageBreakBefore/>
        <w:spacing w:line="560" w:lineRule="exact"/>
        <w:jc w:val="center"/>
        <w:rPr>
          <w:b/>
          <w:color w:val="auto"/>
          <w:sz w:val="52"/>
        </w:rPr>
      </w:pPr>
      <w:r>
        <w:rPr>
          <w:rFonts w:hint="eastAsia"/>
          <w:b/>
          <w:color w:val="auto"/>
          <w:sz w:val="52"/>
        </w:rPr>
        <w:t>目   录</w:t>
      </w:r>
    </w:p>
    <w:p>
      <w:pPr>
        <w:spacing w:line="560" w:lineRule="exact"/>
        <w:jc w:val="center"/>
        <w:rPr>
          <w:color w:val="auto"/>
          <w:sz w:val="32"/>
        </w:rPr>
      </w:pPr>
    </w:p>
    <w:p>
      <w:pPr>
        <w:pStyle w:val="26"/>
        <w:tabs>
          <w:tab w:val="right" w:leader="dot" w:pos="8846"/>
        </w:tabs>
      </w:pPr>
      <w:r>
        <w:rPr>
          <w:color w:val="auto"/>
        </w:rPr>
        <w:fldChar w:fldCharType="begin"/>
      </w:r>
      <w:r>
        <w:rPr>
          <w:color w:val="auto"/>
        </w:rPr>
        <w:instrText xml:space="preserve"> TOC \o "1-3" \h \z \u </w:instrText>
      </w:r>
      <w:r>
        <w:rPr>
          <w:color w:val="auto"/>
        </w:rPr>
        <w:fldChar w:fldCharType="separate"/>
      </w:r>
      <w:r>
        <w:rPr>
          <w:color w:val="auto"/>
        </w:rPr>
        <w:fldChar w:fldCharType="begin"/>
      </w:r>
      <w:r>
        <w:instrText xml:space="preserve"> HYPERLINK \l _Toc846493902 </w:instrText>
      </w:r>
      <w:r>
        <w:fldChar w:fldCharType="separate"/>
      </w:r>
      <w:r>
        <w:rPr>
          <w:rFonts w:hint="eastAsia" w:eastAsia="黑体"/>
          <w:bCs w:val="0"/>
          <w:szCs w:val="32"/>
          <w:lang w:eastAsia="zh-CN"/>
        </w:rPr>
        <w:t>一、</w:t>
      </w:r>
      <w:r>
        <w:rPr>
          <w:rFonts w:hint="eastAsia" w:eastAsia="黑体"/>
          <w:bCs w:val="0"/>
          <w:szCs w:val="32"/>
        </w:rPr>
        <w:t>测试目的</w:t>
      </w:r>
      <w:r>
        <w:tab/>
      </w:r>
      <w:r>
        <w:fldChar w:fldCharType="begin"/>
      </w:r>
      <w:r>
        <w:instrText xml:space="preserve"> PAGEREF _Toc846493902 </w:instrText>
      </w:r>
      <w:r>
        <w:fldChar w:fldCharType="separate"/>
      </w:r>
      <w:r>
        <w:t>- 3 -</w:t>
      </w:r>
      <w:r>
        <w:fldChar w:fldCharType="end"/>
      </w:r>
      <w:r>
        <w:rPr>
          <w:color w:val="auto"/>
        </w:rPr>
        <w:fldChar w:fldCharType="end"/>
      </w:r>
    </w:p>
    <w:p>
      <w:pPr>
        <w:pStyle w:val="26"/>
        <w:tabs>
          <w:tab w:val="right" w:leader="dot" w:pos="8846"/>
        </w:tabs>
      </w:pPr>
      <w:r>
        <w:rPr>
          <w:color w:val="auto"/>
        </w:rPr>
        <w:fldChar w:fldCharType="begin"/>
      </w:r>
      <w:r>
        <w:instrText xml:space="preserve"> HYPERLINK \l _Toc1446715201 </w:instrText>
      </w:r>
      <w:r>
        <w:fldChar w:fldCharType="separate"/>
      </w:r>
      <w:r>
        <w:rPr>
          <w:rFonts w:hint="eastAsia" w:eastAsia="黑体"/>
          <w:bCs w:val="0"/>
          <w:szCs w:val="32"/>
          <w:lang w:eastAsia="zh-CN"/>
        </w:rPr>
        <w:t>二、参测单位</w:t>
      </w:r>
      <w:r>
        <w:tab/>
      </w:r>
      <w:r>
        <w:fldChar w:fldCharType="begin"/>
      </w:r>
      <w:r>
        <w:instrText xml:space="preserve"> PAGEREF _Toc1446715201 </w:instrText>
      </w:r>
      <w:r>
        <w:fldChar w:fldCharType="separate"/>
      </w:r>
      <w:r>
        <w:t>- 3 -</w:t>
      </w:r>
      <w:r>
        <w:fldChar w:fldCharType="end"/>
      </w:r>
      <w:r>
        <w:rPr>
          <w:color w:val="auto"/>
        </w:rPr>
        <w:fldChar w:fldCharType="end"/>
      </w:r>
    </w:p>
    <w:p>
      <w:pPr>
        <w:pStyle w:val="26"/>
        <w:tabs>
          <w:tab w:val="right" w:leader="dot" w:pos="8846"/>
        </w:tabs>
      </w:pPr>
      <w:r>
        <w:rPr>
          <w:color w:val="auto"/>
        </w:rPr>
        <w:fldChar w:fldCharType="begin"/>
      </w:r>
      <w:r>
        <w:instrText xml:space="preserve"> HYPERLINK \l _Toc2144501033 </w:instrText>
      </w:r>
      <w:r>
        <w:fldChar w:fldCharType="separate"/>
      </w:r>
      <w:r>
        <w:rPr>
          <w:rFonts w:hint="eastAsia" w:eastAsia="黑体"/>
          <w:bCs w:val="0"/>
          <w:szCs w:val="32"/>
          <w:lang w:eastAsia="zh-CN"/>
        </w:rPr>
        <w:t>三、参考资料</w:t>
      </w:r>
      <w:r>
        <w:tab/>
      </w:r>
      <w:r>
        <w:fldChar w:fldCharType="begin"/>
      </w:r>
      <w:r>
        <w:instrText xml:space="preserve"> PAGEREF _Toc2144501033 </w:instrText>
      </w:r>
      <w:r>
        <w:fldChar w:fldCharType="separate"/>
      </w:r>
      <w:r>
        <w:t>- 3 -</w:t>
      </w:r>
      <w:r>
        <w:fldChar w:fldCharType="end"/>
      </w:r>
      <w:r>
        <w:rPr>
          <w:color w:val="auto"/>
        </w:rPr>
        <w:fldChar w:fldCharType="end"/>
      </w:r>
    </w:p>
    <w:p>
      <w:pPr>
        <w:pStyle w:val="26"/>
        <w:tabs>
          <w:tab w:val="right" w:leader="dot" w:pos="8846"/>
        </w:tabs>
      </w:pPr>
      <w:r>
        <w:rPr>
          <w:color w:val="auto"/>
        </w:rPr>
        <w:fldChar w:fldCharType="begin"/>
      </w:r>
      <w:r>
        <w:instrText xml:space="preserve"> HYPERLINK \l _Toc1467568839 </w:instrText>
      </w:r>
      <w:r>
        <w:fldChar w:fldCharType="separate"/>
      </w:r>
      <w:r>
        <w:rPr>
          <w:rFonts w:hint="eastAsia" w:eastAsia="黑体"/>
          <w:bCs w:val="0"/>
          <w:szCs w:val="32"/>
          <w:lang w:eastAsia="zh-CN"/>
        </w:rPr>
        <w:t>四、 测试内容</w:t>
      </w:r>
      <w:r>
        <w:tab/>
      </w:r>
      <w:r>
        <w:fldChar w:fldCharType="begin"/>
      </w:r>
      <w:r>
        <w:instrText xml:space="preserve"> PAGEREF _Toc1467568839 </w:instrText>
      </w:r>
      <w:r>
        <w:fldChar w:fldCharType="separate"/>
      </w:r>
      <w:r>
        <w:t>- 3 -</w:t>
      </w:r>
      <w:r>
        <w:fldChar w:fldCharType="end"/>
      </w:r>
      <w:r>
        <w:rPr>
          <w:color w:val="auto"/>
        </w:rPr>
        <w:fldChar w:fldCharType="end"/>
      </w:r>
    </w:p>
    <w:p>
      <w:pPr>
        <w:pStyle w:val="30"/>
        <w:tabs>
          <w:tab w:val="right" w:leader="dot" w:pos="8846"/>
        </w:tabs>
      </w:pPr>
      <w:r>
        <w:rPr>
          <w:color w:val="auto"/>
        </w:rPr>
        <w:fldChar w:fldCharType="begin"/>
      </w:r>
      <w:r>
        <w:instrText xml:space="preserve"> HYPERLINK \l _Toc1655996502 </w:instrText>
      </w:r>
      <w:r>
        <w:fldChar w:fldCharType="separate"/>
      </w:r>
      <w:r>
        <w:rPr>
          <w:rFonts w:hint="eastAsia" w:eastAsia="楷体"/>
          <w:lang w:eastAsia="zh-CN"/>
        </w:rPr>
        <w:t>（一）测试环</w:t>
      </w:r>
      <w:r>
        <w:rPr>
          <w:rFonts w:hint="eastAsia" w:eastAsia="楷体"/>
          <w:highlight w:val="none"/>
          <w:lang w:eastAsia="zh-CN"/>
        </w:rPr>
        <w:t>境</w:t>
      </w:r>
      <w:r>
        <w:tab/>
      </w:r>
      <w:r>
        <w:fldChar w:fldCharType="begin"/>
      </w:r>
      <w:r>
        <w:instrText xml:space="preserve"> PAGEREF _Toc1655996502 </w:instrText>
      </w:r>
      <w:r>
        <w:fldChar w:fldCharType="separate"/>
      </w:r>
      <w:r>
        <w:t>- 3 -</w:t>
      </w:r>
      <w:r>
        <w:fldChar w:fldCharType="end"/>
      </w:r>
      <w:r>
        <w:rPr>
          <w:color w:val="auto"/>
        </w:rPr>
        <w:fldChar w:fldCharType="end"/>
      </w:r>
    </w:p>
    <w:p>
      <w:pPr>
        <w:pStyle w:val="30"/>
        <w:tabs>
          <w:tab w:val="right" w:leader="dot" w:pos="8846"/>
        </w:tabs>
      </w:pPr>
      <w:r>
        <w:rPr>
          <w:color w:val="auto"/>
        </w:rPr>
        <w:fldChar w:fldCharType="begin"/>
      </w:r>
      <w:r>
        <w:instrText xml:space="preserve"> HYPERLINK \l _Toc662091475 </w:instrText>
      </w:r>
      <w:r>
        <w:fldChar w:fldCharType="separate"/>
      </w:r>
      <w:r>
        <w:rPr>
          <w:rFonts w:hint="eastAsia" w:eastAsia="楷体"/>
          <w:lang w:eastAsia="zh-CN"/>
        </w:rPr>
        <w:t>（二）</w:t>
      </w:r>
      <w:r>
        <w:rPr>
          <w:rFonts w:hint="eastAsia" w:eastAsia="楷体"/>
        </w:rPr>
        <w:t>测试</w:t>
      </w:r>
      <w:r>
        <w:rPr>
          <w:rFonts w:hint="eastAsia" w:eastAsia="楷体"/>
          <w:lang w:eastAsia="zh-CN"/>
        </w:rPr>
        <w:t>内容</w:t>
      </w:r>
      <w:r>
        <w:tab/>
      </w:r>
      <w:r>
        <w:fldChar w:fldCharType="begin"/>
      </w:r>
      <w:r>
        <w:instrText xml:space="preserve"> PAGEREF _Toc662091475 </w:instrText>
      </w:r>
      <w:r>
        <w:fldChar w:fldCharType="separate"/>
      </w:r>
      <w:r>
        <w:t>- 4 -</w:t>
      </w:r>
      <w:r>
        <w:fldChar w:fldCharType="end"/>
      </w:r>
      <w:r>
        <w:rPr>
          <w:color w:val="auto"/>
        </w:rPr>
        <w:fldChar w:fldCharType="end"/>
      </w:r>
    </w:p>
    <w:p>
      <w:pPr>
        <w:pStyle w:val="30"/>
        <w:tabs>
          <w:tab w:val="right" w:leader="dot" w:pos="8846"/>
        </w:tabs>
      </w:pPr>
      <w:r>
        <w:rPr>
          <w:color w:val="auto"/>
        </w:rPr>
        <w:fldChar w:fldCharType="begin"/>
      </w:r>
      <w:r>
        <w:instrText xml:space="preserve"> HYPERLINK \l _Toc297666780 </w:instrText>
      </w:r>
      <w:r>
        <w:fldChar w:fldCharType="separate"/>
      </w:r>
      <w:r>
        <w:rPr>
          <w:rFonts w:hint="eastAsia" w:eastAsia="楷体"/>
          <w:lang w:eastAsia="zh-CN"/>
        </w:rPr>
        <w:t>（三）测试步骤</w:t>
      </w:r>
      <w:r>
        <w:tab/>
      </w:r>
      <w:r>
        <w:fldChar w:fldCharType="begin"/>
      </w:r>
      <w:r>
        <w:instrText xml:space="preserve"> PAGEREF _Toc297666780 </w:instrText>
      </w:r>
      <w:r>
        <w:fldChar w:fldCharType="separate"/>
      </w:r>
      <w:r>
        <w:t>- 5 -</w:t>
      </w:r>
      <w:r>
        <w:fldChar w:fldCharType="end"/>
      </w:r>
      <w:r>
        <w:rPr>
          <w:color w:val="auto"/>
        </w:rPr>
        <w:fldChar w:fldCharType="end"/>
      </w:r>
    </w:p>
    <w:p>
      <w:pPr>
        <w:pStyle w:val="26"/>
        <w:tabs>
          <w:tab w:val="right" w:leader="dot" w:pos="8846"/>
        </w:tabs>
      </w:pPr>
      <w:r>
        <w:rPr>
          <w:color w:val="auto"/>
        </w:rPr>
        <w:fldChar w:fldCharType="begin"/>
      </w:r>
      <w:r>
        <w:instrText xml:space="preserve"> HYPERLINK \l _Toc83160480 </w:instrText>
      </w:r>
      <w:r>
        <w:fldChar w:fldCharType="separate"/>
      </w:r>
      <w:r>
        <w:rPr>
          <w:rFonts w:hint="eastAsia" w:eastAsia="黑体"/>
          <w:bCs w:val="0"/>
          <w:szCs w:val="32"/>
          <w:lang w:eastAsia="zh-CN"/>
        </w:rPr>
        <w:t>五、注意事项</w:t>
      </w:r>
      <w:r>
        <w:tab/>
      </w:r>
      <w:r>
        <w:fldChar w:fldCharType="begin"/>
      </w:r>
      <w:r>
        <w:instrText xml:space="preserve"> PAGEREF _Toc83160480 </w:instrText>
      </w:r>
      <w:r>
        <w:fldChar w:fldCharType="separate"/>
      </w:r>
      <w:r>
        <w:t>- 5 -</w:t>
      </w:r>
      <w:r>
        <w:fldChar w:fldCharType="end"/>
      </w:r>
      <w:r>
        <w:rPr>
          <w:color w:val="auto"/>
        </w:rPr>
        <w:fldChar w:fldCharType="end"/>
      </w:r>
    </w:p>
    <w:p>
      <w:pPr>
        <w:pStyle w:val="26"/>
        <w:tabs>
          <w:tab w:val="right" w:leader="dot" w:pos="8846"/>
        </w:tabs>
      </w:pPr>
      <w:r>
        <w:rPr>
          <w:color w:val="auto"/>
        </w:rPr>
        <w:fldChar w:fldCharType="begin"/>
      </w:r>
      <w:r>
        <w:instrText xml:space="preserve"> HYPERLINK \l _Toc1648207169 </w:instrText>
      </w:r>
      <w:r>
        <w:fldChar w:fldCharType="separate"/>
      </w:r>
      <w:r>
        <w:rPr>
          <w:rFonts w:hint="eastAsia" w:eastAsia="黑体"/>
          <w:bCs w:val="0"/>
          <w:szCs w:val="32"/>
          <w:lang w:eastAsia="zh-CN"/>
        </w:rPr>
        <w:t>六、联系方式</w:t>
      </w:r>
      <w:r>
        <w:tab/>
      </w:r>
      <w:r>
        <w:fldChar w:fldCharType="begin"/>
      </w:r>
      <w:r>
        <w:instrText xml:space="preserve"> PAGEREF _Toc1648207169 </w:instrText>
      </w:r>
      <w:r>
        <w:fldChar w:fldCharType="separate"/>
      </w:r>
      <w:r>
        <w:t>- 6 -</w:t>
      </w:r>
      <w:r>
        <w:fldChar w:fldCharType="end"/>
      </w:r>
      <w:r>
        <w:rPr>
          <w:color w:val="auto"/>
        </w:rPr>
        <w:fldChar w:fldCharType="end"/>
      </w:r>
    </w:p>
    <w:p>
      <w:pPr>
        <w:pStyle w:val="26"/>
        <w:tabs>
          <w:tab w:val="right" w:leader="dot" w:pos="8846"/>
        </w:tabs>
      </w:pPr>
      <w:r>
        <w:rPr>
          <w:color w:val="auto"/>
        </w:rPr>
        <w:fldChar w:fldCharType="begin"/>
      </w:r>
      <w:r>
        <w:instrText xml:space="preserve"> HYPERLINK \l _Toc838499539 </w:instrText>
      </w:r>
      <w:r>
        <w:fldChar w:fldCharType="separate"/>
      </w:r>
      <w:r>
        <w:rPr>
          <w:rFonts w:hint="eastAsia" w:ascii="黑体" w:hAnsi="黑体" w:eastAsia="黑体" w:cs="黑体"/>
          <w:szCs w:val="32"/>
          <w:lang w:eastAsia="zh-CN"/>
        </w:rPr>
        <w:t>附</w:t>
      </w:r>
      <w:r>
        <w:rPr>
          <w:rFonts w:hint="eastAsia" w:ascii="黑体" w:hAnsi="黑体" w:eastAsia="黑体" w:cs="黑体"/>
          <w:szCs w:val="32"/>
        </w:rPr>
        <w:t>件</w:t>
      </w:r>
      <w:r>
        <w:rPr>
          <w:rFonts w:hint="eastAsia" w:ascii="黑体" w:hAnsi="黑体" w:eastAsia="黑体" w:cs="黑体"/>
          <w:szCs w:val="32"/>
          <w:lang w:val="en-US" w:eastAsia="zh-CN"/>
        </w:rPr>
        <w:t>1</w:t>
      </w:r>
      <w:r>
        <w:tab/>
      </w:r>
      <w:r>
        <w:fldChar w:fldCharType="begin"/>
      </w:r>
      <w:r>
        <w:instrText xml:space="preserve"> PAGEREF _Toc838499539 </w:instrText>
      </w:r>
      <w:r>
        <w:fldChar w:fldCharType="separate"/>
      </w:r>
      <w:r>
        <w:t>- 7 -</w:t>
      </w:r>
      <w:r>
        <w:fldChar w:fldCharType="end"/>
      </w:r>
      <w:r>
        <w:rPr>
          <w:color w:val="auto"/>
        </w:rPr>
        <w:fldChar w:fldCharType="end"/>
      </w:r>
    </w:p>
    <w:p>
      <w:pPr>
        <w:pStyle w:val="26"/>
        <w:tabs>
          <w:tab w:val="right" w:leader="dot" w:pos="8846"/>
        </w:tabs>
      </w:pPr>
      <w:r>
        <w:rPr>
          <w:color w:val="auto"/>
        </w:rPr>
        <w:fldChar w:fldCharType="begin"/>
      </w:r>
      <w:r>
        <w:instrText xml:space="preserve"> HYPERLINK \l _Toc773044950 </w:instrText>
      </w:r>
      <w:r>
        <w:fldChar w:fldCharType="separate"/>
      </w:r>
      <w:r>
        <w:rPr>
          <w:rFonts w:hint="eastAsia" w:ascii="黑体" w:hAnsi="黑体" w:eastAsia="黑体" w:cs="黑体"/>
          <w:szCs w:val="32"/>
          <w:lang w:eastAsia="zh-CN"/>
        </w:rPr>
        <w:t>附</w:t>
      </w:r>
      <w:r>
        <w:rPr>
          <w:rFonts w:hint="eastAsia" w:ascii="黑体" w:hAnsi="黑体" w:eastAsia="黑体" w:cs="黑体"/>
          <w:szCs w:val="32"/>
        </w:rPr>
        <w:t>件</w:t>
      </w:r>
      <w:r>
        <w:rPr>
          <w:rFonts w:hint="eastAsia" w:ascii="黑体" w:hAnsi="黑体" w:eastAsia="黑体" w:cs="黑体"/>
          <w:szCs w:val="32"/>
          <w:lang w:val="en-US" w:eastAsia="zh-CN"/>
        </w:rPr>
        <w:t>2</w:t>
      </w:r>
      <w:r>
        <w:tab/>
      </w:r>
      <w:r>
        <w:fldChar w:fldCharType="begin"/>
      </w:r>
      <w:r>
        <w:instrText xml:space="preserve"> PAGEREF _Toc773044950 </w:instrText>
      </w:r>
      <w:r>
        <w:fldChar w:fldCharType="separate"/>
      </w:r>
      <w:r>
        <w:t>- 8 -</w:t>
      </w:r>
      <w:r>
        <w:fldChar w:fldCharType="end"/>
      </w:r>
      <w:r>
        <w:rPr>
          <w:color w:val="auto"/>
        </w:rPr>
        <w:fldChar w:fldCharType="end"/>
      </w:r>
    </w:p>
    <w:p>
      <w:pPr>
        <w:spacing w:line="240" w:lineRule="atLeast"/>
        <w:rPr>
          <w:color w:val="auto"/>
        </w:rPr>
      </w:pPr>
      <w:r>
        <w:rPr>
          <w:color w:val="auto"/>
        </w:rPr>
        <w:fldChar w:fldCharType="end"/>
      </w:r>
    </w:p>
    <w:p>
      <w:pPr>
        <w:spacing w:line="480" w:lineRule="exact"/>
        <w:ind w:firstLine="480"/>
        <w:rPr>
          <w:color w:val="auto"/>
        </w:rPr>
        <w:sectPr>
          <w:headerReference r:id="rId3" w:type="default"/>
          <w:footerReference r:id="rId4" w:type="default"/>
          <w:pgSz w:w="11907" w:h="16840"/>
          <w:pgMar w:top="2098" w:right="1474" w:bottom="1984" w:left="1587" w:header="851" w:footer="851" w:gutter="0"/>
          <w:pgBorders>
            <w:top w:val="none" w:sz="0" w:space="0"/>
            <w:left w:val="none" w:sz="0" w:space="0"/>
            <w:bottom w:val="none" w:sz="0" w:space="0"/>
            <w:right w:val="none" w:sz="0" w:space="0"/>
          </w:pgBorders>
          <w:pgNumType w:fmt="numberInDash"/>
          <w:cols w:space="425" w:num="1"/>
          <w:docGrid w:type="lines" w:linePitch="312" w:charSpace="0"/>
        </w:sectPr>
      </w:pPr>
      <w:bookmarkStart w:id="0" w:name="_Toc234226894"/>
    </w:p>
    <w:p>
      <w:pPr>
        <w:pStyle w:val="2"/>
        <w:numPr>
          <w:ilvl w:val="0"/>
          <w:numId w:val="0"/>
        </w:numPr>
        <w:spacing w:before="240" w:after="0"/>
        <w:ind w:leftChars="0"/>
        <w:jc w:val="both"/>
        <w:rPr>
          <w:rFonts w:eastAsia="黑体"/>
          <w:b w:val="0"/>
          <w:bCs w:val="0"/>
          <w:color w:val="auto"/>
          <w:sz w:val="32"/>
          <w:szCs w:val="32"/>
        </w:rPr>
      </w:pPr>
      <w:bookmarkStart w:id="1" w:name="_Toc28021"/>
      <w:bookmarkStart w:id="2" w:name="_Toc22967"/>
      <w:bookmarkStart w:id="3" w:name="_Toc31934"/>
      <w:bookmarkStart w:id="4" w:name="_Toc21634"/>
      <w:bookmarkStart w:id="5" w:name="_Toc8104"/>
      <w:bookmarkStart w:id="6" w:name="_Toc11913"/>
      <w:bookmarkStart w:id="7" w:name="_Toc104"/>
      <w:bookmarkStart w:id="8" w:name="_Toc15805"/>
      <w:bookmarkStart w:id="9" w:name="_Toc32453"/>
      <w:bookmarkStart w:id="10" w:name="_Toc10185"/>
      <w:bookmarkStart w:id="11" w:name="_Toc17081"/>
      <w:bookmarkStart w:id="12" w:name="_Toc846493902"/>
      <w:bookmarkStart w:id="13" w:name="_Toc18052"/>
      <w:bookmarkStart w:id="14" w:name="_Toc10512"/>
      <w:r>
        <w:rPr>
          <w:rFonts w:hint="eastAsia" w:eastAsia="黑体"/>
          <w:b w:val="0"/>
          <w:bCs w:val="0"/>
          <w:color w:val="auto"/>
          <w:sz w:val="32"/>
          <w:szCs w:val="32"/>
          <w:lang w:eastAsia="zh-CN"/>
        </w:rPr>
        <w:t>一、</w:t>
      </w:r>
      <w:r>
        <w:rPr>
          <w:rFonts w:hint="eastAsia" w:eastAsia="黑体"/>
          <w:b w:val="0"/>
          <w:bCs w:val="0"/>
          <w:color w:val="auto"/>
          <w:sz w:val="32"/>
          <w:szCs w:val="32"/>
        </w:rPr>
        <w:t>测试目的</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cs="宋体"/>
          <w:color w:val="auto"/>
          <w:kern w:val="0"/>
          <w:sz w:val="32"/>
          <w:szCs w:val="32"/>
        </w:rPr>
      </w:pPr>
      <w:r>
        <w:rPr>
          <w:rFonts w:hint="eastAsia" w:cs="宋体"/>
          <w:color w:val="auto"/>
          <w:kern w:val="0"/>
          <w:sz w:val="32"/>
          <w:szCs w:val="32"/>
          <w:lang w:eastAsia="zh-CN"/>
        </w:rPr>
        <w:t>根据中国证监会相关通知要求，为支持证券期货行业开展新版外国人永久居留身份证适配性改造工作</w:t>
      </w:r>
      <w:r>
        <w:rPr>
          <w:rFonts w:hint="eastAsia" w:cs="宋体"/>
          <w:color w:val="000000" w:themeColor="text1"/>
          <w:kern w:val="0"/>
          <w:sz w:val="32"/>
          <w:szCs w:val="32"/>
          <w:lang w:val="en" w:eastAsia="zh-CN"/>
          <w14:textFill>
            <w14:solidFill>
              <w14:schemeClr w14:val="tx1"/>
            </w14:solidFill>
          </w14:textFill>
        </w:rPr>
        <w:t>，</w:t>
      </w:r>
      <w:r>
        <w:rPr>
          <w:rFonts w:hint="eastAsia" w:cs="宋体"/>
          <w:color w:val="000000" w:themeColor="text1"/>
          <w:kern w:val="0"/>
          <w:sz w:val="32"/>
          <w:szCs w:val="32"/>
          <w:lang w:eastAsia="zh-CN"/>
          <w14:textFill>
            <w14:solidFill>
              <w14:schemeClr w14:val="tx1"/>
            </w14:solidFill>
          </w14:textFill>
        </w:rPr>
        <w:t>确保</w:t>
      </w:r>
      <w:r>
        <w:rPr>
          <w:rFonts w:hint="eastAsia" w:ascii="Times New Roman" w:hAnsi="Times New Roman" w:cs="宋体"/>
          <w:color w:val="000000" w:themeColor="text1"/>
          <w:kern w:val="0"/>
          <w:sz w:val="32"/>
          <w:szCs w:val="32"/>
          <w14:textFill>
            <w14:solidFill>
              <w14:schemeClr w14:val="tx1"/>
            </w14:solidFill>
          </w14:textFill>
        </w:rPr>
        <w:t>市场参与机构</w:t>
      </w:r>
      <w:r>
        <w:rPr>
          <w:rFonts w:hint="eastAsia" w:cs="宋体"/>
          <w:color w:val="000000" w:themeColor="text1"/>
          <w:kern w:val="0"/>
          <w:sz w:val="32"/>
          <w:szCs w:val="32"/>
          <w:lang w:eastAsia="zh-CN"/>
          <w14:textFill>
            <w14:solidFill>
              <w14:schemeClr w14:val="tx1"/>
            </w14:solidFill>
          </w14:textFill>
        </w:rPr>
        <w:t>按期完成技术改造，支持投资者使用新版外国人永久居留身份证</w:t>
      </w:r>
      <w:r>
        <w:rPr>
          <w:rFonts w:hint="eastAsia" w:cs="宋体"/>
          <w:color w:val="000000" w:themeColor="text1"/>
          <w:kern w:val="0"/>
          <w:sz w:val="32"/>
          <w:szCs w:val="32"/>
          <w:lang w:val="en-US" w:eastAsia="zh-CN"/>
          <w14:textFill>
            <w14:solidFill>
              <w14:schemeClr w14:val="tx1"/>
            </w14:solidFill>
          </w14:textFill>
        </w:rPr>
        <w:t>18位证件号码</w:t>
      </w:r>
      <w:r>
        <w:rPr>
          <w:rFonts w:hint="eastAsia" w:cs="宋体"/>
          <w:color w:val="000000" w:themeColor="text1"/>
          <w:kern w:val="0"/>
          <w:sz w:val="32"/>
          <w:szCs w:val="32"/>
          <w:lang w:eastAsia="zh-CN"/>
          <w14:textFill>
            <w14:solidFill>
              <w14:schemeClr w14:val="tx1"/>
            </w14:solidFill>
          </w14:textFill>
        </w:rPr>
        <w:t>开展业务</w:t>
      </w:r>
      <w:r>
        <w:rPr>
          <w:rFonts w:hint="eastAsia" w:ascii="Times New Roman" w:hAnsi="Times New Roman" w:cs="宋体"/>
          <w:color w:val="000000" w:themeColor="text1"/>
          <w:kern w:val="0"/>
          <w:sz w:val="32"/>
          <w:szCs w:val="32"/>
          <w14:textFill>
            <w14:solidFill>
              <w14:schemeClr w14:val="tx1"/>
            </w14:solidFill>
          </w14:textFill>
        </w:rPr>
        <w:t>，</w:t>
      </w:r>
      <w:r>
        <w:rPr>
          <w:rFonts w:hint="eastAsia" w:ascii="Times New Roman" w:hAnsi="Times New Roman" w:cs="宋体"/>
          <w:color w:val="auto"/>
          <w:kern w:val="0"/>
          <w:sz w:val="32"/>
          <w:szCs w:val="32"/>
        </w:rPr>
        <w:t>中国结算</w:t>
      </w:r>
      <w:r>
        <w:rPr>
          <w:rFonts w:hint="eastAsia" w:cs="宋体"/>
          <w:color w:val="auto"/>
          <w:kern w:val="0"/>
          <w:sz w:val="32"/>
          <w:szCs w:val="32"/>
          <w:lang w:eastAsia="zh-CN"/>
        </w:rPr>
        <w:t>基金</w:t>
      </w:r>
      <w:r>
        <w:rPr>
          <w:rFonts w:hint="eastAsia" w:ascii="Times New Roman" w:hAnsi="Times New Roman" w:cs="宋体"/>
          <w:color w:val="auto"/>
          <w:kern w:val="0"/>
          <w:sz w:val="32"/>
          <w:szCs w:val="32"/>
        </w:rPr>
        <w:t>中央数据</w:t>
      </w:r>
      <w:r>
        <w:rPr>
          <w:rFonts w:hint="eastAsia" w:ascii="Times New Roman" w:hAnsi="Times New Roman" w:cs="宋体"/>
          <w:color w:val="auto"/>
          <w:kern w:val="0"/>
          <w:sz w:val="32"/>
          <w:szCs w:val="32"/>
          <w:lang w:eastAsia="zh-CN"/>
        </w:rPr>
        <w:t>交换</w:t>
      </w:r>
      <w:r>
        <w:rPr>
          <w:rFonts w:hint="eastAsia" w:ascii="Times New Roman" w:hAnsi="Times New Roman" w:cs="宋体"/>
          <w:color w:val="auto"/>
          <w:kern w:val="0"/>
          <w:sz w:val="32"/>
          <w:szCs w:val="32"/>
        </w:rPr>
        <w:t>平台</w:t>
      </w:r>
      <w:r>
        <w:rPr>
          <w:rFonts w:hint="eastAsia" w:cs="宋体"/>
          <w:color w:val="auto"/>
          <w:kern w:val="0"/>
          <w:sz w:val="32"/>
          <w:szCs w:val="32"/>
          <w:lang w:eastAsia="zh-CN"/>
        </w:rPr>
        <w:t>（以下简称“中数平台”）</w:t>
      </w:r>
      <w:r>
        <w:rPr>
          <w:rFonts w:hint="eastAsia" w:ascii="Times New Roman" w:hAnsi="Times New Roman" w:cs="宋体"/>
          <w:color w:val="auto"/>
          <w:kern w:val="0"/>
          <w:sz w:val="32"/>
          <w:szCs w:val="32"/>
        </w:rPr>
        <w:t>自</w:t>
      </w:r>
      <w:r>
        <w:rPr>
          <w:rFonts w:hint="eastAsia" w:cs="宋体"/>
          <w:color w:val="auto"/>
          <w:kern w:val="0"/>
          <w:sz w:val="32"/>
          <w:szCs w:val="32"/>
          <w:lang w:eastAsia="zh-CN"/>
        </w:rPr>
        <w:t>此文档发布之日</w:t>
      </w:r>
      <w:r>
        <w:rPr>
          <w:rFonts w:hint="eastAsia" w:ascii="Times New Roman" w:hAnsi="Times New Roman" w:cs="宋体"/>
          <w:color w:val="auto"/>
          <w:kern w:val="0"/>
          <w:sz w:val="32"/>
          <w:szCs w:val="32"/>
        </w:rPr>
        <w:t>起</w:t>
      </w:r>
      <w:r>
        <w:rPr>
          <w:rFonts w:hint="eastAsia" w:cs="宋体"/>
          <w:color w:val="auto"/>
          <w:kern w:val="0"/>
          <w:sz w:val="32"/>
          <w:szCs w:val="32"/>
          <w:lang w:eastAsia="zh-CN"/>
        </w:rPr>
        <w:t>至</w:t>
      </w:r>
      <w:r>
        <w:rPr>
          <w:rFonts w:hint="eastAsia" w:cs="宋体"/>
          <w:color w:val="auto"/>
          <w:kern w:val="0"/>
          <w:sz w:val="32"/>
          <w:szCs w:val="32"/>
          <w:lang w:val="en-US" w:eastAsia="zh-CN"/>
        </w:rPr>
        <w:t>2023年</w:t>
      </w:r>
      <w:r>
        <w:rPr>
          <w:rFonts w:hint="eastAsia" w:cs="宋体"/>
          <w:color w:val="auto"/>
          <w:kern w:val="0"/>
          <w:sz w:val="32"/>
          <w:szCs w:val="32"/>
          <w:highlight w:val="none"/>
          <w:lang w:val="en-US" w:eastAsia="zh-CN"/>
        </w:rPr>
        <w:t>12月24日止</w:t>
      </w:r>
      <w:r>
        <w:rPr>
          <w:rFonts w:hint="eastAsia" w:ascii="Times New Roman" w:hAnsi="Times New Roman" w:cs="宋体"/>
          <w:color w:val="auto"/>
          <w:kern w:val="0"/>
          <w:sz w:val="32"/>
          <w:szCs w:val="32"/>
        </w:rPr>
        <w:t>对市场参与机构提供</w:t>
      </w:r>
      <w:r>
        <w:rPr>
          <w:rFonts w:hint="eastAsia" w:cs="宋体"/>
          <w:color w:val="auto"/>
          <w:kern w:val="0"/>
          <w:sz w:val="32"/>
          <w:szCs w:val="32"/>
          <w:lang w:eastAsia="zh-CN"/>
        </w:rPr>
        <w:t>全天候</w:t>
      </w:r>
      <w:r>
        <w:rPr>
          <w:rFonts w:hint="eastAsia" w:ascii="Times New Roman" w:hAnsi="Times New Roman" w:cs="宋体"/>
          <w:color w:val="auto"/>
          <w:kern w:val="0"/>
          <w:sz w:val="32"/>
          <w:szCs w:val="32"/>
          <w:lang w:eastAsia="zh-CN"/>
        </w:rPr>
        <w:t>测试</w:t>
      </w:r>
      <w:r>
        <w:rPr>
          <w:rFonts w:hint="eastAsia" w:ascii="Times New Roman" w:hAnsi="Times New Roman" w:cs="宋体"/>
          <w:color w:val="auto"/>
          <w:kern w:val="0"/>
          <w:sz w:val="32"/>
          <w:szCs w:val="32"/>
        </w:rPr>
        <w:t>环境，</w:t>
      </w:r>
      <w:r>
        <w:rPr>
          <w:rFonts w:hint="eastAsia" w:ascii="Times New Roman" w:hAnsi="Times New Roman" w:cs="宋体"/>
          <w:color w:val="auto"/>
          <w:kern w:val="0"/>
          <w:sz w:val="32"/>
          <w:szCs w:val="32"/>
          <w:lang w:eastAsia="zh-CN"/>
        </w:rPr>
        <w:t>用于</w:t>
      </w:r>
      <w:r>
        <w:rPr>
          <w:rFonts w:hint="eastAsia" w:ascii="Times New Roman" w:hAnsi="Times New Roman" w:cs="宋体"/>
          <w:color w:val="auto"/>
          <w:kern w:val="0"/>
          <w:sz w:val="32"/>
          <w:szCs w:val="32"/>
        </w:rPr>
        <w:t>各</w:t>
      </w:r>
      <w:r>
        <w:rPr>
          <w:rFonts w:hint="eastAsia" w:ascii="Times New Roman" w:hAnsi="Times New Roman" w:cs="宋体"/>
          <w:color w:val="auto"/>
          <w:kern w:val="0"/>
          <w:sz w:val="32"/>
          <w:szCs w:val="32"/>
          <w:lang w:eastAsia="zh-CN"/>
        </w:rPr>
        <w:t>市场参与机构</w:t>
      </w:r>
      <w:r>
        <w:rPr>
          <w:rFonts w:hint="eastAsia" w:cs="宋体"/>
          <w:color w:val="auto"/>
          <w:kern w:val="0"/>
          <w:sz w:val="32"/>
          <w:szCs w:val="32"/>
          <w:lang w:eastAsia="zh-CN"/>
        </w:rPr>
        <w:t>相关业务的</w:t>
      </w:r>
      <w:r>
        <w:rPr>
          <w:rFonts w:hint="eastAsia" w:ascii="Times New Roman" w:hAnsi="Times New Roman" w:cs="宋体"/>
          <w:color w:val="auto"/>
          <w:kern w:val="0"/>
          <w:sz w:val="32"/>
          <w:szCs w:val="32"/>
          <w:lang w:eastAsia="zh-CN"/>
        </w:rPr>
        <w:t>测试验证工作</w:t>
      </w:r>
      <w:r>
        <w:rPr>
          <w:rFonts w:hint="eastAsia" w:ascii="Times New Roman" w:hAnsi="Times New Roman" w:cs="宋体"/>
          <w:color w:val="auto"/>
          <w:kern w:val="0"/>
          <w:sz w:val="32"/>
          <w:szCs w:val="32"/>
        </w:rPr>
        <w:t>。</w:t>
      </w:r>
    </w:p>
    <w:p>
      <w:pPr>
        <w:pStyle w:val="2"/>
        <w:numPr>
          <w:ilvl w:val="0"/>
          <w:numId w:val="0"/>
        </w:numPr>
        <w:spacing w:before="240" w:after="0"/>
        <w:ind w:leftChars="0"/>
        <w:jc w:val="both"/>
        <w:rPr>
          <w:rFonts w:hint="eastAsia" w:eastAsia="黑体"/>
          <w:b w:val="0"/>
          <w:bCs w:val="0"/>
          <w:color w:val="auto"/>
          <w:sz w:val="32"/>
          <w:szCs w:val="32"/>
          <w:lang w:eastAsia="zh-CN"/>
        </w:rPr>
      </w:pPr>
      <w:bookmarkStart w:id="15" w:name="_Toc12475"/>
      <w:bookmarkStart w:id="16" w:name="_Toc2597"/>
      <w:bookmarkStart w:id="17" w:name="_Toc11013"/>
      <w:bookmarkStart w:id="18" w:name="_Toc5119"/>
      <w:bookmarkStart w:id="19" w:name="_Toc5364"/>
      <w:bookmarkStart w:id="20" w:name="_Toc3010"/>
      <w:bookmarkStart w:id="21" w:name="_Toc10972"/>
      <w:bookmarkStart w:id="22" w:name="_Toc13668"/>
      <w:bookmarkStart w:id="23" w:name="_Toc234226895"/>
      <w:bookmarkStart w:id="24" w:name="_Toc4891"/>
      <w:bookmarkStart w:id="25" w:name="_Toc31566"/>
      <w:bookmarkStart w:id="26" w:name="_Toc1743"/>
      <w:bookmarkStart w:id="27" w:name="_Toc26701"/>
      <w:bookmarkStart w:id="28" w:name="_Toc23219"/>
      <w:bookmarkStart w:id="29" w:name="_Toc1446715201"/>
      <w:r>
        <w:rPr>
          <w:rFonts w:hint="eastAsia" w:eastAsia="黑体"/>
          <w:b w:val="0"/>
          <w:bCs w:val="0"/>
          <w:color w:val="auto"/>
          <w:sz w:val="32"/>
          <w:szCs w:val="32"/>
          <w:lang w:eastAsia="zh-CN"/>
        </w:rPr>
        <w:t>二、参测单位</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hint="eastAsia" w:eastAsia="黑体"/>
          <w:b w:val="0"/>
          <w:bCs w:val="0"/>
          <w:color w:val="auto"/>
          <w:sz w:val="32"/>
          <w:szCs w:val="32"/>
          <w:lang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宋体"/>
          <w:color w:val="auto"/>
          <w:kern w:val="0"/>
          <w:sz w:val="32"/>
          <w:szCs w:val="32"/>
          <w:lang w:eastAsia="zh-CN"/>
        </w:rPr>
      </w:pPr>
      <w:r>
        <w:rPr>
          <w:rFonts w:hint="eastAsia" w:cs="宋体"/>
          <w:color w:val="auto"/>
          <w:kern w:val="0"/>
          <w:sz w:val="32"/>
          <w:szCs w:val="32"/>
          <w:lang w:val="en-US" w:eastAsia="zh-CN"/>
        </w:rPr>
        <w:t xml:space="preserve">1. </w:t>
      </w:r>
      <w:r>
        <w:rPr>
          <w:rFonts w:hint="eastAsia" w:ascii="Times New Roman" w:hAnsi="Times New Roman" w:cs="宋体"/>
          <w:color w:val="auto"/>
          <w:kern w:val="0"/>
          <w:sz w:val="32"/>
          <w:szCs w:val="32"/>
        </w:rPr>
        <w:t>中国结算总部</w:t>
      </w:r>
      <w:r>
        <w:rPr>
          <w:rFonts w:hint="eastAsia" w:cs="宋体"/>
          <w:color w:val="auto"/>
          <w:kern w:val="0"/>
          <w:sz w:val="32"/>
          <w:szCs w:val="32"/>
          <w:lang w:eastAsia="zh-CN"/>
        </w:rPr>
        <w:t>基金业务部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 w:cs="宋体"/>
          <w:color w:val="auto"/>
          <w:kern w:val="0"/>
          <w:sz w:val="32"/>
          <w:szCs w:val="32"/>
          <w:lang w:eastAsia="zh-CN"/>
        </w:rPr>
      </w:pPr>
      <w:r>
        <w:rPr>
          <w:rFonts w:hint="eastAsia" w:cs="宋体"/>
          <w:color w:val="auto"/>
          <w:kern w:val="0"/>
          <w:sz w:val="32"/>
          <w:szCs w:val="32"/>
          <w:lang w:val="en-US" w:eastAsia="zh-CN"/>
        </w:rPr>
        <w:t>2. 各</w:t>
      </w:r>
      <w:r>
        <w:rPr>
          <w:rFonts w:hint="eastAsia" w:cs="宋体"/>
          <w:color w:val="auto"/>
          <w:kern w:val="0"/>
          <w:sz w:val="32"/>
          <w:szCs w:val="32"/>
          <w:lang w:eastAsia="zh-CN"/>
        </w:rPr>
        <w:t>中数平台业务参与人（基金份额登记机构、基金销售机构、香港互认基金内地代理人）</w:t>
      </w:r>
    </w:p>
    <w:p>
      <w:pPr>
        <w:pStyle w:val="2"/>
        <w:numPr>
          <w:ilvl w:val="0"/>
          <w:numId w:val="0"/>
        </w:numPr>
        <w:spacing w:before="240" w:after="0"/>
        <w:ind w:leftChars="0"/>
        <w:jc w:val="both"/>
        <w:rPr>
          <w:rFonts w:hint="eastAsia" w:eastAsia="黑体"/>
          <w:b w:val="0"/>
          <w:bCs w:val="0"/>
          <w:color w:val="auto"/>
          <w:sz w:val="32"/>
          <w:szCs w:val="32"/>
          <w:lang w:eastAsia="zh-CN"/>
        </w:rPr>
      </w:pPr>
      <w:bookmarkStart w:id="30" w:name="_Toc10328"/>
      <w:bookmarkStart w:id="31" w:name="_Toc6203"/>
      <w:bookmarkStart w:id="32" w:name="_Toc36"/>
      <w:bookmarkStart w:id="33" w:name="_Toc5906"/>
      <w:bookmarkStart w:id="34" w:name="_Toc2732"/>
      <w:bookmarkStart w:id="35" w:name="_Toc11180"/>
      <w:bookmarkStart w:id="36" w:name="_Toc2144501033"/>
      <w:bookmarkStart w:id="37" w:name="_Toc28555"/>
      <w:bookmarkStart w:id="38" w:name="_Toc26297"/>
      <w:bookmarkStart w:id="39" w:name="_Toc9112"/>
      <w:bookmarkStart w:id="40" w:name="_Toc30227"/>
      <w:bookmarkStart w:id="41" w:name="_Toc19919"/>
      <w:bookmarkStart w:id="42" w:name="_Toc29374"/>
      <w:bookmarkStart w:id="43" w:name="_Toc6866"/>
      <w:r>
        <w:rPr>
          <w:rFonts w:hint="eastAsia" w:eastAsia="黑体"/>
          <w:b w:val="0"/>
          <w:bCs w:val="0"/>
          <w:color w:val="auto"/>
          <w:sz w:val="32"/>
          <w:szCs w:val="32"/>
          <w:lang w:eastAsia="zh-CN"/>
        </w:rPr>
        <w:t>三、参考资料</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《中央数据交换平台开放式基金业务数据交换协议》</w:t>
      </w:r>
    </w:p>
    <w:p>
      <w:pPr>
        <w:pStyle w:val="2"/>
        <w:numPr>
          <w:ilvl w:val="0"/>
          <w:numId w:val="2"/>
        </w:numPr>
        <w:spacing w:before="240" w:after="0"/>
        <w:ind w:leftChars="0"/>
        <w:jc w:val="both"/>
        <w:rPr>
          <w:rFonts w:hint="eastAsia" w:eastAsia="黑体"/>
          <w:b w:val="0"/>
          <w:bCs w:val="0"/>
          <w:color w:val="auto"/>
          <w:sz w:val="32"/>
          <w:szCs w:val="32"/>
          <w:lang w:eastAsia="zh-CN"/>
        </w:rPr>
      </w:pPr>
      <w:bookmarkStart w:id="44" w:name="_Toc234226896"/>
      <w:bookmarkStart w:id="45" w:name="_Toc15806"/>
      <w:bookmarkStart w:id="46" w:name="_Toc32146"/>
      <w:bookmarkStart w:id="47" w:name="_Toc2248"/>
      <w:bookmarkStart w:id="48" w:name="_Toc17448"/>
      <w:bookmarkStart w:id="49" w:name="_Toc7675"/>
      <w:bookmarkStart w:id="50" w:name="_Toc1467568839"/>
      <w:bookmarkStart w:id="51" w:name="_Toc20843"/>
      <w:bookmarkStart w:id="52" w:name="_Toc17719"/>
      <w:bookmarkStart w:id="53" w:name="_Toc241"/>
      <w:bookmarkStart w:id="54" w:name="_Toc14275"/>
      <w:bookmarkStart w:id="55" w:name="_Toc4807"/>
      <w:bookmarkStart w:id="56" w:name="_Toc7768"/>
      <w:bookmarkStart w:id="57" w:name="_Toc6125"/>
      <w:bookmarkStart w:id="58" w:name="_Toc19447"/>
      <w:r>
        <w:rPr>
          <w:rFonts w:hint="eastAsia" w:eastAsia="黑体"/>
          <w:b w:val="0"/>
          <w:bCs w:val="0"/>
          <w:color w:val="auto"/>
          <w:sz w:val="32"/>
          <w:szCs w:val="32"/>
          <w:lang w:eastAsia="zh-CN"/>
        </w:rPr>
        <w:t>测试内容</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Start w:id="59" w:name="_Toc234226898"/>
    </w:p>
    <w:p>
      <w:pPr>
        <w:pStyle w:val="3"/>
        <w:numPr>
          <w:ilvl w:val="1"/>
          <w:numId w:val="0"/>
        </w:numPr>
        <w:bidi w:val="0"/>
        <w:ind w:leftChars="0"/>
        <w:rPr>
          <w:rFonts w:hint="eastAsia" w:eastAsia="楷体"/>
          <w:b w:val="0"/>
          <w:color w:val="auto"/>
          <w:sz w:val="32"/>
          <w:highlight w:val="none"/>
          <w:lang w:eastAsia="zh-CN"/>
        </w:rPr>
      </w:pPr>
      <w:bookmarkStart w:id="60" w:name="_Toc10423"/>
      <w:bookmarkStart w:id="61" w:name="_Toc2213"/>
      <w:bookmarkStart w:id="62" w:name="_Toc31084"/>
      <w:bookmarkStart w:id="63" w:name="_Toc23732"/>
      <w:bookmarkStart w:id="64" w:name="_Toc29625"/>
      <w:bookmarkStart w:id="65" w:name="_Toc18347"/>
      <w:bookmarkStart w:id="66" w:name="_Toc28177"/>
      <w:bookmarkStart w:id="67" w:name="_Toc1655996502"/>
      <w:bookmarkStart w:id="68" w:name="_Toc26024"/>
      <w:bookmarkStart w:id="69" w:name="_Toc8699"/>
      <w:bookmarkStart w:id="70" w:name="_Toc9578"/>
      <w:bookmarkStart w:id="71" w:name="_Toc18760"/>
      <w:bookmarkStart w:id="72" w:name="_Toc29252"/>
      <w:bookmarkStart w:id="73" w:name="_Toc18326"/>
      <w:r>
        <w:rPr>
          <w:rFonts w:hint="eastAsia" w:eastAsia="楷体"/>
          <w:b w:val="0"/>
          <w:color w:val="auto"/>
          <w:sz w:val="32"/>
          <w:lang w:eastAsia="zh-CN"/>
        </w:rPr>
        <w:t>（一）测试</w:t>
      </w:r>
      <w:bookmarkEnd w:id="59"/>
      <w:r>
        <w:rPr>
          <w:rFonts w:hint="eastAsia" w:eastAsia="楷体"/>
          <w:b w:val="0"/>
          <w:color w:val="auto"/>
          <w:sz w:val="32"/>
          <w:lang w:eastAsia="zh-CN"/>
        </w:rPr>
        <w:t>环</w:t>
      </w:r>
      <w:r>
        <w:rPr>
          <w:rFonts w:hint="eastAsia" w:eastAsia="楷体"/>
          <w:b w:val="0"/>
          <w:color w:val="auto"/>
          <w:sz w:val="32"/>
          <w:highlight w:val="none"/>
          <w:lang w:eastAsia="zh-CN"/>
        </w:rPr>
        <w:t>境</w:t>
      </w:r>
      <w:bookmarkEnd w:id="60"/>
      <w:bookmarkEnd w:id="61"/>
      <w:bookmarkEnd w:id="62"/>
      <w:bookmarkEnd w:id="63"/>
      <w:bookmarkEnd w:id="64"/>
      <w:bookmarkEnd w:id="65"/>
      <w:bookmarkEnd w:id="66"/>
      <w:bookmarkEnd w:id="67"/>
      <w:bookmarkEnd w:id="68"/>
      <w:bookmarkEnd w:id="69"/>
      <w:bookmarkEnd w:id="70"/>
      <w:bookmarkEnd w:id="71"/>
      <w:bookmarkEnd w:id="72"/>
      <w:bookmarkEnd w:id="73"/>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s="宋体"/>
          <w:b w:val="0"/>
          <w:bCs w:val="0"/>
          <w:strike w:val="0"/>
          <w:color w:val="auto"/>
          <w:kern w:val="0"/>
          <w:sz w:val="32"/>
          <w:szCs w:val="32"/>
          <w:highlight w:val="none"/>
          <w:lang w:val="en-US" w:eastAsia="zh-CN"/>
        </w:rPr>
      </w:pPr>
      <w:r>
        <w:rPr>
          <w:rFonts w:hint="eastAsia" w:ascii="Times New Roman" w:hAnsi="Times New Roman" w:cs="宋体"/>
          <w:color w:val="auto"/>
          <w:kern w:val="0"/>
          <w:sz w:val="32"/>
          <w:szCs w:val="32"/>
          <w:highlight w:val="none"/>
          <w:lang w:val="en-US" w:eastAsia="zh-CN"/>
        </w:rPr>
        <w:t>参测单位需使用深圳证券通信有限公司（以下简称‘深证通’）FDEP软件通过</w:t>
      </w:r>
      <w:r>
        <w:rPr>
          <w:rFonts w:hint="eastAsia" w:ascii="Times New Roman" w:hAnsi="Times New Roman" w:cs="宋体"/>
          <w:b/>
          <w:bCs/>
          <w:color w:val="auto"/>
          <w:kern w:val="0"/>
          <w:sz w:val="32"/>
          <w:szCs w:val="32"/>
          <w:highlight w:val="none"/>
          <w:lang w:val="en-US" w:eastAsia="zh-CN"/>
        </w:rPr>
        <w:t>深证通</w:t>
      </w:r>
      <w:r>
        <w:rPr>
          <w:rFonts w:hint="eastAsia" w:cs="宋体"/>
          <w:b/>
          <w:bCs/>
          <w:color w:val="auto"/>
          <w:kern w:val="0"/>
          <w:sz w:val="32"/>
          <w:szCs w:val="32"/>
          <w:highlight w:val="none"/>
          <w:lang w:val="en-US" w:eastAsia="zh-CN"/>
        </w:rPr>
        <w:t>FDEP</w:t>
      </w:r>
      <w:r>
        <w:rPr>
          <w:rFonts w:hint="eastAsia" w:ascii="Times New Roman" w:hAnsi="Times New Roman" w:cs="宋体"/>
          <w:b/>
          <w:bCs/>
          <w:color w:val="auto"/>
          <w:kern w:val="0"/>
          <w:sz w:val="32"/>
          <w:szCs w:val="32"/>
          <w:highlight w:val="none"/>
          <w:lang w:val="en-US" w:eastAsia="zh-CN"/>
        </w:rPr>
        <w:t>专线测试网络</w:t>
      </w:r>
      <w:r>
        <w:rPr>
          <w:rFonts w:hint="eastAsia" w:cs="宋体"/>
          <w:b/>
          <w:bCs/>
          <w:color w:val="auto"/>
          <w:kern w:val="0"/>
          <w:sz w:val="32"/>
          <w:szCs w:val="32"/>
          <w:highlight w:val="none"/>
          <w:lang w:val="en-US" w:eastAsia="zh-CN"/>
        </w:rPr>
        <w:t>进行数据交换，专线测试网络地址为：172.100.101.21-24；互联网环境暂不支持）。</w:t>
      </w:r>
    </w:p>
    <w:p>
      <w:pPr>
        <w:keepNext w:val="0"/>
        <w:keepLines w:val="0"/>
        <w:pageBreakBefore w:val="0"/>
        <w:widowControl/>
        <w:numPr>
          <w:ilvl w:val="-1"/>
          <w:numId w:val="0"/>
        </w:numPr>
        <w:kinsoku/>
        <w:wordWrap/>
        <w:overflowPunct/>
        <w:topLinePunct w:val="0"/>
        <w:autoSpaceDE/>
        <w:autoSpaceDN/>
        <w:bidi w:val="0"/>
        <w:adjustRightInd/>
        <w:snapToGrid/>
        <w:spacing w:line="560" w:lineRule="exact"/>
        <w:ind w:firstLine="640" w:firstLineChars="200"/>
        <w:jc w:val="left"/>
        <w:textAlignment w:val="auto"/>
        <w:rPr>
          <w:rFonts w:hint="eastAsia" w:cs="宋体"/>
          <w:color w:val="auto"/>
          <w:kern w:val="0"/>
          <w:sz w:val="32"/>
          <w:szCs w:val="32"/>
          <w:highlight w:val="none"/>
          <w:lang w:eastAsia="zh-CN"/>
        </w:rPr>
      </w:pPr>
      <w:r>
        <w:rPr>
          <w:rFonts w:hint="eastAsia" w:cs="宋体"/>
          <w:color w:val="auto"/>
          <w:kern w:val="0"/>
          <w:sz w:val="32"/>
          <w:szCs w:val="32"/>
          <w:highlight w:val="none"/>
          <w:lang w:eastAsia="zh-CN"/>
        </w:rPr>
        <w:t>为确保测试的有效性，测试过程中使用的《中央数据交换平台开放式基金业务数据交换协议》版本需与生产实际保持一致，测试数据中涉及的</w:t>
      </w:r>
      <w:r>
        <w:rPr>
          <w:rFonts w:hint="eastAsia" w:cs="宋体"/>
          <w:color w:val="auto"/>
          <w:kern w:val="0"/>
          <w:sz w:val="32"/>
          <w:szCs w:val="32"/>
          <w:highlight w:val="none"/>
          <w:lang w:val="en-US" w:eastAsia="zh-CN"/>
        </w:rPr>
        <w:t>TA代码、</w:t>
      </w:r>
      <w:r>
        <w:rPr>
          <w:rFonts w:hint="eastAsia" w:cs="宋体"/>
          <w:color w:val="auto"/>
          <w:kern w:val="0"/>
          <w:sz w:val="32"/>
          <w:szCs w:val="32"/>
          <w:highlight w:val="none"/>
          <w:lang w:eastAsia="zh-CN"/>
        </w:rPr>
        <w:t>销售机构代码等参数信息需与生产环境一致，以确保中数平台正常接收相关测试文件。如参测机构尚未加入中数平台，需在参测前联系中数平台进行相关参数信息维护。</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s="宋体"/>
          <w:b w:val="0"/>
          <w:bCs w:val="0"/>
          <w:strike w:val="0"/>
          <w:color w:val="auto"/>
          <w:kern w:val="0"/>
          <w:sz w:val="32"/>
          <w:szCs w:val="32"/>
          <w:highlight w:val="none"/>
          <w:lang w:val="en-US" w:eastAsia="zh-CN"/>
        </w:rPr>
      </w:pPr>
      <w:r>
        <w:rPr>
          <w:rFonts w:hint="eastAsia" w:cs="宋体"/>
          <w:color w:val="auto"/>
          <w:kern w:val="0"/>
          <w:sz w:val="32"/>
          <w:szCs w:val="32"/>
          <w:highlight w:val="none"/>
          <w:lang w:eastAsia="zh-CN"/>
        </w:rPr>
        <w:t>测试时，</w:t>
      </w:r>
      <w:r>
        <w:rPr>
          <w:rFonts w:hint="eastAsia" w:ascii="Times New Roman" w:hAnsi="Times New Roman" w:cs="宋体"/>
          <w:b w:val="0"/>
          <w:bCs w:val="0"/>
          <w:color w:val="auto"/>
          <w:kern w:val="0"/>
          <w:sz w:val="32"/>
          <w:szCs w:val="32"/>
          <w:highlight w:val="none"/>
        </w:rPr>
        <w:t>测试</w:t>
      </w:r>
      <w:r>
        <w:rPr>
          <w:rFonts w:hint="eastAsia" w:cs="宋体"/>
          <w:b w:val="0"/>
          <w:bCs w:val="0"/>
          <w:color w:val="auto"/>
          <w:kern w:val="0"/>
          <w:sz w:val="32"/>
          <w:szCs w:val="32"/>
          <w:highlight w:val="none"/>
          <w:lang w:eastAsia="zh-CN"/>
        </w:rPr>
        <w:t>数据日期应与实际业务日期一致，</w:t>
      </w:r>
      <w:r>
        <w:rPr>
          <w:rFonts w:hint="eastAsia" w:cs="宋体"/>
          <w:color w:val="auto"/>
          <w:kern w:val="0"/>
          <w:sz w:val="32"/>
          <w:szCs w:val="32"/>
          <w:highlight w:val="none"/>
          <w:lang w:eastAsia="zh-CN"/>
        </w:rPr>
        <w:t>每交易日</w:t>
      </w:r>
      <w:r>
        <w:rPr>
          <w:rFonts w:hint="eastAsia" w:ascii="Times New Roman" w:hAnsi="Times New Roman" w:cs="宋体"/>
          <w:b w:val="0"/>
          <w:bCs w:val="0"/>
          <w:color w:val="auto"/>
          <w:kern w:val="0"/>
          <w:sz w:val="32"/>
          <w:szCs w:val="32"/>
          <w:highlight w:val="none"/>
        </w:rPr>
        <w:t>完成</w:t>
      </w:r>
      <w:r>
        <w:rPr>
          <w:rFonts w:hint="eastAsia" w:cs="宋体"/>
          <w:b w:val="0"/>
          <w:bCs w:val="0"/>
          <w:color w:val="auto"/>
          <w:kern w:val="0"/>
          <w:sz w:val="32"/>
          <w:szCs w:val="32"/>
          <w:highlight w:val="none"/>
          <w:lang w:eastAsia="zh-CN"/>
        </w:rPr>
        <w:t>当前</w:t>
      </w:r>
      <w:r>
        <w:rPr>
          <w:rFonts w:hint="eastAsia" w:ascii="Times New Roman" w:hAnsi="Times New Roman" w:cs="宋体"/>
          <w:b w:val="0"/>
          <w:bCs w:val="0"/>
          <w:color w:val="auto"/>
          <w:kern w:val="0"/>
          <w:sz w:val="32"/>
          <w:szCs w:val="32"/>
          <w:highlight w:val="none"/>
        </w:rPr>
        <w:t>交易日的测试</w:t>
      </w:r>
      <w:r>
        <w:rPr>
          <w:rFonts w:hint="eastAsia" w:cs="宋体"/>
          <w:b w:val="0"/>
          <w:bCs w:val="0"/>
          <w:color w:val="auto"/>
          <w:kern w:val="0"/>
          <w:sz w:val="32"/>
          <w:szCs w:val="32"/>
          <w:highlight w:val="none"/>
          <w:lang w:eastAsia="zh-CN"/>
        </w:rPr>
        <w:t>。</w:t>
      </w:r>
    </w:p>
    <w:p>
      <w:pPr>
        <w:pStyle w:val="3"/>
        <w:numPr>
          <w:ilvl w:val="1"/>
          <w:numId w:val="0"/>
        </w:numPr>
        <w:bidi w:val="0"/>
        <w:ind w:leftChars="0"/>
        <w:rPr>
          <w:rFonts w:hint="eastAsia" w:eastAsia="楷体"/>
          <w:b w:val="0"/>
          <w:color w:val="auto"/>
          <w:sz w:val="32"/>
        </w:rPr>
      </w:pPr>
      <w:bookmarkStart w:id="74" w:name="_Toc17150"/>
      <w:bookmarkStart w:id="75" w:name="_Toc15632"/>
      <w:bookmarkStart w:id="76" w:name="_Toc21457"/>
      <w:bookmarkStart w:id="77" w:name="_Toc14640"/>
      <w:bookmarkStart w:id="78" w:name="_Toc26919"/>
      <w:bookmarkStart w:id="79" w:name="_Toc6736"/>
      <w:bookmarkStart w:id="80" w:name="_Toc16812"/>
      <w:bookmarkStart w:id="81" w:name="_Toc24602"/>
      <w:bookmarkStart w:id="82" w:name="_Toc7541"/>
      <w:bookmarkStart w:id="83" w:name="_Toc7521"/>
      <w:bookmarkStart w:id="84" w:name="_Toc662091475"/>
      <w:bookmarkStart w:id="85" w:name="_Toc2912"/>
      <w:bookmarkStart w:id="86" w:name="_Toc3494"/>
      <w:bookmarkStart w:id="87" w:name="_Toc13663"/>
      <w:r>
        <w:rPr>
          <w:rFonts w:hint="eastAsia" w:eastAsia="楷体"/>
          <w:b w:val="0"/>
          <w:color w:val="auto"/>
          <w:sz w:val="32"/>
          <w:lang w:eastAsia="zh-CN"/>
        </w:rPr>
        <w:t>（二）</w:t>
      </w:r>
      <w:r>
        <w:rPr>
          <w:rFonts w:hint="eastAsia" w:eastAsia="楷体"/>
          <w:b w:val="0"/>
          <w:color w:val="auto"/>
          <w:sz w:val="32"/>
        </w:rPr>
        <w:t>测试</w:t>
      </w:r>
      <w:r>
        <w:rPr>
          <w:rFonts w:hint="eastAsia" w:eastAsia="楷体"/>
          <w:b w:val="0"/>
          <w:color w:val="auto"/>
          <w:sz w:val="32"/>
          <w:lang w:eastAsia="zh-CN"/>
        </w:rPr>
        <w:t>内容</w:t>
      </w:r>
      <w:bookmarkEnd w:id="74"/>
      <w:bookmarkEnd w:id="75"/>
      <w:bookmarkEnd w:id="76"/>
      <w:bookmarkEnd w:id="77"/>
      <w:bookmarkEnd w:id="78"/>
      <w:bookmarkEnd w:id="79"/>
      <w:bookmarkEnd w:id="80"/>
      <w:bookmarkEnd w:id="81"/>
      <w:bookmarkEnd w:id="82"/>
      <w:bookmarkEnd w:id="83"/>
      <w:bookmarkEnd w:id="84"/>
      <w:bookmarkEnd w:id="85"/>
      <w:bookmarkEnd w:id="86"/>
      <w:bookmarkEnd w:id="87"/>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测试数据由</w:t>
      </w:r>
      <w:r>
        <w:rPr>
          <w:rFonts w:hint="eastAsia" w:cs="宋体"/>
          <w:color w:val="auto"/>
          <w:kern w:val="0"/>
          <w:sz w:val="32"/>
          <w:szCs w:val="32"/>
          <w:lang w:eastAsia="zh-CN"/>
        </w:rPr>
        <w:t>份额登记机构</w:t>
      </w:r>
      <w:r>
        <w:rPr>
          <w:rFonts w:hint="eastAsia" w:ascii="Times New Roman" w:hAnsi="Times New Roman" w:cs="宋体"/>
          <w:color w:val="auto"/>
          <w:kern w:val="0"/>
          <w:sz w:val="32"/>
          <w:szCs w:val="32"/>
        </w:rPr>
        <w:t>TA系统</w:t>
      </w:r>
      <w:r>
        <w:rPr>
          <w:rFonts w:hint="eastAsia" w:cs="宋体"/>
          <w:color w:val="auto"/>
          <w:kern w:val="0"/>
          <w:sz w:val="32"/>
          <w:szCs w:val="32"/>
          <w:lang w:eastAsia="zh-CN"/>
        </w:rPr>
        <w:t>、销售机构系统</w:t>
      </w:r>
      <w:r>
        <w:rPr>
          <w:rFonts w:hint="eastAsia" w:ascii="Times New Roman" w:hAnsi="Times New Roman" w:cs="宋体"/>
          <w:color w:val="auto"/>
          <w:kern w:val="0"/>
          <w:sz w:val="32"/>
          <w:szCs w:val="32"/>
          <w:lang w:eastAsia="zh-CN"/>
        </w:rPr>
        <w:t>自行</w:t>
      </w:r>
      <w:r>
        <w:rPr>
          <w:rFonts w:hint="eastAsia" w:ascii="Times New Roman" w:hAnsi="Times New Roman" w:cs="宋体"/>
          <w:color w:val="auto"/>
          <w:kern w:val="0"/>
          <w:sz w:val="32"/>
          <w:szCs w:val="32"/>
        </w:rPr>
        <w:t>生成，案例覆盖</w:t>
      </w:r>
      <w:r>
        <w:rPr>
          <w:rFonts w:hint="eastAsia" w:cs="宋体"/>
          <w:color w:val="auto"/>
          <w:kern w:val="0"/>
          <w:sz w:val="32"/>
          <w:szCs w:val="32"/>
          <w:lang w:eastAsia="zh-CN"/>
        </w:rPr>
        <w:t>本次测试</w:t>
      </w:r>
      <w:r>
        <w:rPr>
          <w:rFonts w:hint="eastAsia" w:ascii="Times New Roman" w:hAnsi="Times New Roman" w:cs="宋体"/>
          <w:color w:val="auto"/>
          <w:kern w:val="0"/>
          <w:sz w:val="32"/>
          <w:szCs w:val="32"/>
        </w:rPr>
        <w:t>内容。本次测试的重点包括以下内容：</w:t>
      </w:r>
      <w:bookmarkStart w:id="88" w:name="_Toc144195640"/>
      <w:bookmarkStart w:id="89" w:name="_Toc134953049"/>
      <w:bookmarkStart w:id="90" w:name="_Toc134943119"/>
    </w:p>
    <w:bookmarkEnd w:id="88"/>
    <w:bookmarkEnd w:id="89"/>
    <w:bookmarkEnd w:id="90"/>
    <w:p>
      <w:pPr>
        <w:keepNext w:val="0"/>
        <w:keepLines w:val="0"/>
        <w:pageBreakBefore w:val="0"/>
        <w:widowControl/>
        <w:numPr>
          <w:ilvl w:val="0"/>
          <w:numId w:val="3"/>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eastAsia="zh-CN"/>
        </w:rPr>
        <w:t>报送的索引、数据</w:t>
      </w:r>
      <w:r>
        <w:rPr>
          <w:rFonts w:hint="eastAsia" w:ascii="Times New Roman" w:hAnsi="Times New Roman" w:cs="宋体"/>
          <w:color w:val="auto"/>
          <w:kern w:val="0"/>
          <w:sz w:val="32"/>
          <w:szCs w:val="32"/>
        </w:rPr>
        <w:t>文件符合接口规范要求</w:t>
      </w:r>
      <w:r>
        <w:rPr>
          <w:rFonts w:hint="eastAsia" w:cs="宋体"/>
          <w:color w:val="auto"/>
          <w:kern w:val="0"/>
          <w:sz w:val="32"/>
          <w:szCs w:val="32"/>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cs="宋体"/>
          <w:color w:val="auto"/>
          <w:kern w:val="0"/>
          <w:sz w:val="32"/>
          <w:szCs w:val="32"/>
          <w:lang w:eastAsia="zh-CN"/>
        </w:rPr>
      </w:pPr>
      <w:r>
        <w:rPr>
          <w:rFonts w:hint="eastAsia" w:cs="宋体"/>
          <w:color w:val="auto"/>
          <w:kern w:val="0"/>
          <w:sz w:val="32"/>
          <w:szCs w:val="32"/>
          <w:lang w:eastAsia="zh-CN"/>
        </w:rPr>
        <w:t>账户申请文件包含“个人证件类型及机构证件类型”为“B-外国人永久居留身份证”，“投资人证件号码”为</w:t>
      </w:r>
      <w:r>
        <w:rPr>
          <w:rFonts w:hint="eastAsia" w:cs="宋体"/>
          <w:color w:val="auto"/>
          <w:kern w:val="0"/>
          <w:sz w:val="32"/>
          <w:szCs w:val="32"/>
          <w:lang w:val="en-US" w:eastAsia="zh-CN"/>
        </w:rPr>
        <w:t>18位的申请数据。</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cs="宋体"/>
          <w:color w:val="auto"/>
          <w:kern w:val="0"/>
          <w:sz w:val="32"/>
          <w:szCs w:val="32"/>
          <w:lang w:eastAsia="zh-CN"/>
        </w:rPr>
      </w:pPr>
      <w:r>
        <w:rPr>
          <w:rFonts w:hint="eastAsia" w:cs="宋体"/>
          <w:color w:val="auto"/>
          <w:kern w:val="0"/>
          <w:sz w:val="32"/>
          <w:szCs w:val="32"/>
          <w:lang w:val="en-US" w:eastAsia="zh-CN"/>
        </w:rPr>
        <w:t>账户确认文件包含对上述账户申请数据的确认数据，确认结果为确认成功。</w:t>
      </w:r>
    </w:p>
    <w:p>
      <w:pPr>
        <w:keepNext w:val="0"/>
        <w:keepLines w:val="0"/>
        <w:pageBreakBefore w:val="0"/>
        <w:widowControl/>
        <w:numPr>
          <w:ilvl w:val="0"/>
          <w:numId w:val="3"/>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cs="宋体"/>
          <w:color w:val="auto"/>
          <w:kern w:val="0"/>
          <w:sz w:val="32"/>
          <w:szCs w:val="32"/>
          <w:lang w:eastAsia="zh-CN"/>
        </w:rPr>
      </w:pPr>
      <w:r>
        <w:rPr>
          <w:rFonts w:hint="eastAsia" w:cs="宋体"/>
          <w:color w:val="auto"/>
          <w:kern w:val="0"/>
          <w:sz w:val="32"/>
          <w:szCs w:val="32"/>
          <w:lang w:val="en-US" w:eastAsia="zh-CN"/>
        </w:rPr>
        <w:t>其他文件按照《中央数据交换平台开放式基金业务数据交换协议》规定报送。</w:t>
      </w:r>
    </w:p>
    <w:p>
      <w:pPr>
        <w:pStyle w:val="3"/>
        <w:numPr>
          <w:ilvl w:val="1"/>
          <w:numId w:val="0"/>
        </w:numPr>
        <w:bidi w:val="0"/>
        <w:ind w:leftChars="0"/>
        <w:rPr>
          <w:rFonts w:hint="eastAsia" w:eastAsia="楷体"/>
          <w:b w:val="0"/>
          <w:color w:val="auto"/>
          <w:sz w:val="32"/>
          <w:lang w:eastAsia="zh-CN"/>
        </w:rPr>
      </w:pPr>
      <w:bookmarkStart w:id="91" w:name="_Toc26292"/>
      <w:bookmarkStart w:id="92" w:name="_Toc297666780"/>
      <w:bookmarkStart w:id="93" w:name="_Toc3509"/>
      <w:bookmarkStart w:id="94" w:name="_Toc23900"/>
      <w:bookmarkStart w:id="95" w:name="_Toc26529"/>
      <w:bookmarkStart w:id="96" w:name="_Toc23037"/>
      <w:bookmarkStart w:id="97" w:name="_Toc4619"/>
      <w:bookmarkStart w:id="98" w:name="_Toc3022"/>
      <w:bookmarkStart w:id="99" w:name="_Toc18893"/>
      <w:bookmarkStart w:id="100" w:name="_Toc28957"/>
      <w:bookmarkStart w:id="101" w:name="_Toc4145"/>
      <w:bookmarkStart w:id="102" w:name="_Toc6545"/>
      <w:bookmarkStart w:id="103" w:name="_Toc16773"/>
      <w:bookmarkStart w:id="104" w:name="_Toc9964"/>
      <w:r>
        <w:rPr>
          <w:rFonts w:hint="eastAsia" w:eastAsia="楷体"/>
          <w:b w:val="0"/>
          <w:color w:val="auto"/>
          <w:sz w:val="32"/>
          <w:lang w:eastAsia="zh-CN"/>
        </w:rPr>
        <w:t>（三）测试步骤</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 xml:space="preserve"> （1）</w:t>
      </w:r>
      <w:r>
        <w:rPr>
          <w:rFonts w:hint="eastAsia" w:cs="宋体"/>
          <w:color w:val="auto"/>
          <w:kern w:val="0"/>
          <w:sz w:val="32"/>
          <w:szCs w:val="32"/>
          <w:lang w:eastAsia="zh-CN"/>
        </w:rPr>
        <w:t>测试</w:t>
      </w:r>
      <w:r>
        <w:rPr>
          <w:rFonts w:hint="eastAsia" w:ascii="Times New Roman" w:hAnsi="Times New Roman" w:cs="宋体"/>
          <w:color w:val="auto"/>
          <w:kern w:val="0"/>
          <w:sz w:val="32"/>
          <w:szCs w:val="32"/>
        </w:rPr>
        <w:t>参与人需根据</w:t>
      </w:r>
      <w:r>
        <w:rPr>
          <w:rFonts w:hint="eastAsia" w:cs="宋体"/>
          <w:color w:val="auto"/>
          <w:kern w:val="0"/>
          <w:sz w:val="32"/>
          <w:szCs w:val="32"/>
          <w:lang w:eastAsia="zh-CN"/>
        </w:rPr>
        <w:t>本</w:t>
      </w:r>
      <w:r>
        <w:rPr>
          <w:rFonts w:hint="eastAsia" w:ascii="Times New Roman" w:hAnsi="Times New Roman" w:cs="宋体"/>
          <w:color w:val="auto"/>
          <w:kern w:val="0"/>
          <w:sz w:val="32"/>
          <w:szCs w:val="32"/>
        </w:rPr>
        <w:t>测试方案自行联系业务对手方</w:t>
      </w:r>
      <w:r>
        <w:rPr>
          <w:rFonts w:hint="eastAsia" w:cs="宋体"/>
          <w:color w:val="auto"/>
          <w:kern w:val="0"/>
          <w:sz w:val="32"/>
          <w:szCs w:val="32"/>
          <w:lang w:eastAsia="zh-CN"/>
        </w:rPr>
        <w:t>，</w:t>
      </w:r>
      <w:r>
        <w:rPr>
          <w:rFonts w:hint="eastAsia" w:cs="宋体"/>
          <w:b/>
          <w:bCs/>
          <w:color w:val="auto"/>
          <w:kern w:val="0"/>
          <w:sz w:val="32"/>
          <w:szCs w:val="32"/>
          <w:lang w:eastAsia="zh-CN"/>
        </w:rPr>
        <w:t>如需中国结算</w:t>
      </w:r>
      <w:r>
        <w:rPr>
          <w:rFonts w:hint="eastAsia" w:cs="宋体"/>
          <w:b/>
          <w:bCs/>
          <w:color w:val="auto"/>
          <w:kern w:val="0"/>
          <w:sz w:val="32"/>
          <w:szCs w:val="32"/>
          <w:lang w:val="en-US" w:eastAsia="zh-CN"/>
        </w:rPr>
        <w:t>TA系统配合测试，请参照附件2进行相关测试工作。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（2）</w:t>
      </w:r>
      <w:r>
        <w:rPr>
          <w:rFonts w:hint="eastAsia" w:cs="宋体"/>
          <w:color w:val="auto"/>
          <w:kern w:val="0"/>
          <w:sz w:val="32"/>
          <w:szCs w:val="32"/>
          <w:lang w:eastAsia="zh-CN"/>
        </w:rPr>
        <w:t>参与测试的基金份额登记机构</w:t>
      </w:r>
      <w:r>
        <w:rPr>
          <w:rFonts w:hint="eastAsia" w:ascii="Times New Roman" w:hAnsi="Times New Roman" w:cs="宋体"/>
          <w:color w:val="auto"/>
          <w:kern w:val="0"/>
          <w:sz w:val="32"/>
          <w:szCs w:val="32"/>
        </w:rPr>
        <w:t>TA系统、</w:t>
      </w:r>
      <w:r>
        <w:rPr>
          <w:rFonts w:hint="eastAsia" w:cs="宋体"/>
          <w:color w:val="auto"/>
          <w:kern w:val="0"/>
          <w:sz w:val="32"/>
          <w:szCs w:val="32"/>
          <w:lang w:eastAsia="zh-CN"/>
        </w:rPr>
        <w:t>基金</w:t>
      </w:r>
      <w:r>
        <w:rPr>
          <w:rFonts w:hint="eastAsia" w:ascii="Times New Roman" w:hAnsi="Times New Roman" w:cs="宋体"/>
          <w:color w:val="auto"/>
          <w:kern w:val="0"/>
          <w:sz w:val="32"/>
          <w:szCs w:val="32"/>
        </w:rPr>
        <w:t>销售机构接入深证通 FDEP 专线测试环境</w:t>
      </w:r>
      <w:r>
        <w:rPr>
          <w:rFonts w:hint="eastAsia" w:cs="宋体"/>
          <w:color w:val="auto"/>
          <w:kern w:val="0"/>
          <w:sz w:val="32"/>
          <w:szCs w:val="32"/>
          <w:lang w:eastAsia="zh-CN"/>
        </w:rPr>
        <w:t>，</w:t>
      </w:r>
      <w:r>
        <w:rPr>
          <w:rFonts w:hint="eastAsia" w:ascii="Times New Roman" w:hAnsi="Times New Roman" w:cs="宋体"/>
          <w:color w:val="auto"/>
          <w:kern w:val="0"/>
          <w:sz w:val="32"/>
          <w:szCs w:val="32"/>
        </w:rPr>
        <w:t>完成通讯系统联通性测试</w:t>
      </w:r>
      <w:r>
        <w:rPr>
          <w:rFonts w:hint="eastAsia" w:cs="宋体"/>
          <w:color w:val="auto"/>
          <w:kern w:val="0"/>
          <w:sz w:val="32"/>
          <w:szCs w:val="32"/>
          <w:lang w:eastAsia="zh-CN"/>
        </w:rPr>
        <w:t>，确保FDEP带宽满足测试需要。</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cs="宋体"/>
          <w:color w:val="auto"/>
          <w:kern w:val="0"/>
          <w:sz w:val="32"/>
          <w:szCs w:val="32"/>
          <w:lang w:val="en-US"/>
        </w:rPr>
      </w:pPr>
      <w:r>
        <w:rPr>
          <w:rFonts w:hint="eastAsia" w:ascii="Times New Roman" w:hAnsi="Times New Roman" w:cs="宋体"/>
          <w:color w:val="auto"/>
          <w:kern w:val="0"/>
          <w:sz w:val="32"/>
          <w:szCs w:val="32"/>
        </w:rPr>
        <w:t>（</w:t>
      </w:r>
      <w:r>
        <w:rPr>
          <w:rFonts w:hint="eastAsia" w:ascii="Times New Roman" w:hAnsi="Times New Roman" w:cs="宋体"/>
          <w:color w:val="auto"/>
          <w:kern w:val="0"/>
          <w:sz w:val="32"/>
          <w:szCs w:val="32"/>
          <w:lang w:val="en-US" w:eastAsia="zh-CN"/>
        </w:rPr>
        <w:t>3</w:t>
      </w:r>
      <w:r>
        <w:rPr>
          <w:rFonts w:hint="eastAsia" w:ascii="Times New Roman" w:hAnsi="Times New Roman" w:cs="宋体"/>
          <w:color w:val="auto"/>
          <w:kern w:val="0"/>
          <w:sz w:val="32"/>
          <w:szCs w:val="32"/>
        </w:rPr>
        <w:t>）</w:t>
      </w:r>
      <w:r>
        <w:rPr>
          <w:rFonts w:hint="eastAsia" w:cs="宋体"/>
          <w:color w:val="auto"/>
          <w:kern w:val="0"/>
          <w:sz w:val="32"/>
          <w:szCs w:val="32"/>
          <w:lang w:eastAsia="zh-CN"/>
        </w:rPr>
        <w:t>基金</w:t>
      </w:r>
      <w:r>
        <w:rPr>
          <w:rFonts w:hint="eastAsia" w:ascii="Times New Roman" w:hAnsi="Times New Roman" w:cs="宋体"/>
          <w:color w:val="auto"/>
          <w:kern w:val="0"/>
          <w:sz w:val="32"/>
          <w:szCs w:val="32"/>
        </w:rPr>
        <w:t>销售机构根据接口生成</w:t>
      </w:r>
      <w:r>
        <w:rPr>
          <w:rFonts w:hint="eastAsia" w:cs="宋体"/>
          <w:color w:val="auto"/>
          <w:kern w:val="0"/>
          <w:sz w:val="32"/>
          <w:szCs w:val="32"/>
          <w:lang w:eastAsia="zh-CN"/>
        </w:rPr>
        <w:t>测试</w:t>
      </w:r>
      <w:r>
        <w:rPr>
          <w:rFonts w:hint="eastAsia" w:ascii="Times New Roman" w:hAnsi="Times New Roman" w:cs="宋体"/>
          <w:color w:val="auto"/>
          <w:kern w:val="0"/>
          <w:sz w:val="32"/>
          <w:szCs w:val="32"/>
        </w:rPr>
        <w:t>案例并发送给</w:t>
      </w:r>
      <w:r>
        <w:rPr>
          <w:rFonts w:hint="eastAsia" w:cs="宋体"/>
          <w:color w:val="auto"/>
          <w:kern w:val="0"/>
          <w:sz w:val="32"/>
          <w:szCs w:val="32"/>
          <w:lang w:eastAsia="zh-CN"/>
        </w:rPr>
        <w:t>基金份额登记机构，并确保收到中数平台正确接收相关文件后生成的</w:t>
      </w:r>
      <w:r>
        <w:rPr>
          <w:rFonts w:hint="eastAsia" w:cs="宋体"/>
          <w:color w:val="auto"/>
          <w:kern w:val="0"/>
          <w:sz w:val="32"/>
          <w:szCs w:val="32"/>
          <w:lang w:val="en-US" w:eastAsia="zh-CN"/>
        </w:rPr>
        <w:t>.ACC回执文件。</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eastAsia" w:cs="宋体"/>
          <w:strike/>
          <w:color w:val="auto"/>
          <w:kern w:val="0"/>
          <w:sz w:val="32"/>
          <w:szCs w:val="32"/>
          <w:lang w:eastAsia="zh-CN"/>
        </w:rPr>
      </w:pPr>
      <w:r>
        <w:rPr>
          <w:rFonts w:hint="eastAsia" w:ascii="Times New Roman" w:hAnsi="Times New Roman" w:cs="宋体"/>
          <w:color w:val="auto"/>
          <w:kern w:val="0"/>
          <w:sz w:val="32"/>
          <w:szCs w:val="32"/>
        </w:rPr>
        <w:t>（4）</w:t>
      </w:r>
      <w:r>
        <w:rPr>
          <w:rFonts w:hint="eastAsia" w:cs="宋体"/>
          <w:color w:val="auto"/>
          <w:kern w:val="0"/>
          <w:sz w:val="32"/>
          <w:szCs w:val="32"/>
          <w:lang w:eastAsia="zh-CN"/>
        </w:rPr>
        <w:t>基金份额登记机构</w:t>
      </w:r>
      <w:r>
        <w:rPr>
          <w:rFonts w:hint="eastAsia" w:ascii="Times New Roman" w:hAnsi="Times New Roman" w:cs="宋体"/>
          <w:color w:val="auto"/>
          <w:kern w:val="0"/>
          <w:sz w:val="32"/>
          <w:szCs w:val="32"/>
        </w:rPr>
        <w:t>接收处理销售机构</w:t>
      </w:r>
      <w:r>
        <w:rPr>
          <w:rFonts w:hint="eastAsia" w:cs="宋体"/>
          <w:color w:val="auto"/>
          <w:kern w:val="0"/>
          <w:sz w:val="32"/>
          <w:szCs w:val="32"/>
          <w:lang w:eastAsia="zh-CN"/>
        </w:rPr>
        <w:t>申请文件并进行确认，并生成相应确认文件发送基金销售机构，并确保收到中数平台正确接收相关文件后生成的</w:t>
      </w:r>
      <w:r>
        <w:rPr>
          <w:rFonts w:hint="eastAsia" w:cs="宋体"/>
          <w:color w:val="auto"/>
          <w:kern w:val="0"/>
          <w:sz w:val="32"/>
          <w:szCs w:val="32"/>
          <w:lang w:val="en-US" w:eastAsia="zh-CN"/>
        </w:rPr>
        <w:t>.ACC回执文件。</w:t>
      </w:r>
    </w:p>
    <w:p>
      <w:pPr>
        <w:pStyle w:val="2"/>
        <w:numPr>
          <w:ilvl w:val="0"/>
          <w:numId w:val="0"/>
        </w:numPr>
        <w:spacing w:before="240" w:after="0"/>
        <w:ind w:leftChars="0"/>
        <w:jc w:val="both"/>
        <w:rPr>
          <w:rFonts w:hint="eastAsia" w:eastAsia="黑体"/>
          <w:b w:val="0"/>
          <w:bCs w:val="0"/>
          <w:color w:val="auto"/>
          <w:sz w:val="32"/>
          <w:szCs w:val="32"/>
          <w:lang w:eastAsia="zh-CN"/>
        </w:rPr>
      </w:pPr>
      <w:bookmarkStart w:id="105" w:name="_Toc22576"/>
      <w:bookmarkStart w:id="106" w:name="_Toc10740"/>
      <w:bookmarkStart w:id="107" w:name="_Toc6374"/>
      <w:bookmarkStart w:id="108" w:name="_Toc83160480"/>
      <w:bookmarkStart w:id="109" w:name="_Toc26880"/>
      <w:bookmarkStart w:id="110" w:name="_Toc10917"/>
      <w:bookmarkStart w:id="111" w:name="_Toc5637"/>
      <w:bookmarkStart w:id="112" w:name="_Toc7084"/>
      <w:bookmarkStart w:id="113" w:name="_Toc25293"/>
      <w:bookmarkStart w:id="114" w:name="_Toc19137"/>
      <w:bookmarkStart w:id="115" w:name="_Toc21079"/>
      <w:bookmarkStart w:id="116" w:name="_Toc13767"/>
      <w:bookmarkStart w:id="117" w:name="_Toc3848"/>
      <w:bookmarkStart w:id="118" w:name="_Toc5667"/>
      <w:bookmarkStart w:id="119" w:name="_Toc232815956"/>
      <w:bookmarkStart w:id="120" w:name="_Toc234226909"/>
      <w:r>
        <w:rPr>
          <w:rFonts w:hint="eastAsia" w:eastAsia="黑体"/>
          <w:b w:val="0"/>
          <w:bCs w:val="0"/>
          <w:color w:val="auto"/>
          <w:sz w:val="32"/>
          <w:szCs w:val="32"/>
          <w:lang w:eastAsia="zh-CN"/>
        </w:rPr>
        <w:t>五、注意事项</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bookmarkEnd w:id="119"/>
    <w:bookmarkEnd w:id="120"/>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val="en-US" w:eastAsia="zh-CN"/>
        </w:rPr>
        <w:t xml:space="preserve">1. </w:t>
      </w:r>
      <w:r>
        <w:rPr>
          <w:rFonts w:hint="eastAsia" w:ascii="Times New Roman" w:hAnsi="Times New Roman" w:cs="宋体"/>
          <w:color w:val="auto"/>
          <w:kern w:val="0"/>
          <w:sz w:val="32"/>
          <w:szCs w:val="32"/>
        </w:rPr>
        <w:t>各参测单位应根据测试方案，以独立于生产系统的测试环境开展测试工作，做好详尽的系统测试计划，指定专人负责本次测试工作，并于开始测试前做好测试准备工作。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cs="宋体"/>
          <w:color w:val="auto"/>
          <w:kern w:val="0"/>
          <w:sz w:val="32"/>
          <w:szCs w:val="32"/>
          <w:lang w:eastAsia="zh-CN"/>
        </w:rPr>
      </w:pPr>
      <w:r>
        <w:rPr>
          <w:rFonts w:hint="eastAsia" w:cs="宋体"/>
          <w:color w:val="auto"/>
          <w:kern w:val="0"/>
          <w:sz w:val="32"/>
          <w:szCs w:val="32"/>
          <w:lang w:val="en-US" w:eastAsia="zh-CN"/>
        </w:rPr>
        <w:t xml:space="preserve">2. </w:t>
      </w:r>
      <w:r>
        <w:rPr>
          <w:rFonts w:hint="eastAsia" w:ascii="Times New Roman" w:hAnsi="Times New Roman" w:cs="宋体"/>
          <w:color w:val="auto"/>
          <w:kern w:val="0"/>
          <w:sz w:val="32"/>
          <w:szCs w:val="32"/>
        </w:rPr>
        <w:t>为了确保数据安全，</w:t>
      </w:r>
      <w:r>
        <w:rPr>
          <w:rFonts w:hint="eastAsia" w:ascii="Times New Roman" w:hAnsi="Times New Roman" w:cs="宋体"/>
          <w:b/>
          <w:bCs/>
          <w:color w:val="auto"/>
          <w:kern w:val="0"/>
          <w:sz w:val="32"/>
          <w:szCs w:val="32"/>
        </w:rPr>
        <w:t>请各</w:t>
      </w:r>
      <w:r>
        <w:rPr>
          <w:rFonts w:hint="eastAsia" w:cs="宋体"/>
          <w:b/>
          <w:bCs/>
          <w:color w:val="auto"/>
          <w:kern w:val="0"/>
          <w:sz w:val="32"/>
          <w:szCs w:val="32"/>
          <w:lang w:eastAsia="zh-CN"/>
        </w:rPr>
        <w:t>参测</w:t>
      </w:r>
      <w:r>
        <w:rPr>
          <w:rFonts w:hint="eastAsia" w:ascii="Times New Roman" w:hAnsi="Times New Roman" w:cs="宋体"/>
          <w:b/>
          <w:bCs/>
          <w:color w:val="auto"/>
          <w:kern w:val="0"/>
          <w:sz w:val="32"/>
          <w:szCs w:val="32"/>
        </w:rPr>
        <w:t>机构不要使用</w:t>
      </w:r>
      <w:r>
        <w:rPr>
          <w:rFonts w:hint="eastAsia" w:cs="宋体"/>
          <w:b/>
          <w:bCs/>
          <w:color w:val="auto"/>
          <w:kern w:val="0"/>
          <w:sz w:val="32"/>
          <w:szCs w:val="32"/>
          <w:lang w:eastAsia="zh-CN"/>
        </w:rPr>
        <w:t>未脱敏的</w:t>
      </w:r>
      <w:r>
        <w:rPr>
          <w:rFonts w:hint="eastAsia" w:ascii="Times New Roman" w:hAnsi="Times New Roman" w:cs="宋体"/>
          <w:b/>
          <w:bCs/>
          <w:color w:val="auto"/>
          <w:kern w:val="0"/>
          <w:sz w:val="32"/>
          <w:szCs w:val="32"/>
        </w:rPr>
        <w:t>生产数据进行测试</w:t>
      </w:r>
      <w:r>
        <w:rPr>
          <w:rFonts w:hint="eastAsia" w:cs="宋体"/>
          <w:b/>
          <w:bCs/>
          <w:color w:val="auto"/>
          <w:kern w:val="0"/>
          <w:sz w:val="32"/>
          <w:szCs w:val="32"/>
          <w:lang w:eastAsia="zh-CN"/>
        </w:rPr>
        <w:t>，测试数据不能包含真实个人信息</w:t>
      </w:r>
      <w:r>
        <w:rPr>
          <w:rFonts w:hint="eastAsia"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val="en-US" w:eastAsia="zh-CN"/>
        </w:rPr>
        <w:t>3. 为提升测试效率，</w:t>
      </w:r>
      <w:r>
        <w:rPr>
          <w:rFonts w:hint="eastAsia" w:ascii="Times New Roman" w:hAnsi="Times New Roman" w:cs="宋体"/>
          <w:color w:val="auto"/>
          <w:kern w:val="0"/>
          <w:sz w:val="32"/>
          <w:szCs w:val="32"/>
        </w:rPr>
        <w:t>单个</w:t>
      </w:r>
      <w:r>
        <w:rPr>
          <w:rFonts w:hint="eastAsia" w:cs="宋体"/>
          <w:color w:val="auto"/>
          <w:kern w:val="0"/>
          <w:sz w:val="32"/>
          <w:szCs w:val="32"/>
          <w:lang w:eastAsia="zh-CN"/>
        </w:rPr>
        <w:t>测试</w:t>
      </w:r>
      <w:r>
        <w:rPr>
          <w:rFonts w:hint="eastAsia" w:ascii="Times New Roman" w:hAnsi="Times New Roman" w:cs="宋体"/>
          <w:color w:val="auto"/>
          <w:kern w:val="0"/>
          <w:sz w:val="32"/>
          <w:szCs w:val="32"/>
        </w:rPr>
        <w:t>文件大小不超过</w:t>
      </w:r>
      <w:r>
        <w:rPr>
          <w:rFonts w:hint="eastAsia" w:cs="宋体"/>
          <w:color w:val="auto"/>
          <w:kern w:val="0"/>
          <w:sz w:val="32"/>
          <w:szCs w:val="32"/>
          <w:lang w:val="en-US" w:eastAsia="zh-CN"/>
        </w:rPr>
        <w:t>100</w:t>
      </w:r>
      <w:r>
        <w:rPr>
          <w:rFonts w:hint="eastAsia" w:ascii="Times New Roman" w:hAnsi="Times New Roman" w:cs="宋体"/>
          <w:color w:val="auto"/>
          <w:kern w:val="0"/>
          <w:sz w:val="32"/>
          <w:szCs w:val="32"/>
        </w:rPr>
        <w:t>MB。</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val="en-US" w:eastAsia="zh-CN"/>
        </w:rPr>
        <w:t xml:space="preserve">4. </w:t>
      </w:r>
      <w:r>
        <w:rPr>
          <w:rFonts w:hint="eastAsia" w:ascii="Times New Roman" w:hAnsi="Times New Roman" w:cs="宋体"/>
          <w:color w:val="auto"/>
          <w:kern w:val="0"/>
          <w:sz w:val="32"/>
          <w:szCs w:val="32"/>
        </w:rPr>
        <w:t>各参测单位应于测试过程中详细记载测试现象与结果，检查其正确性。如发现异常现象，</w:t>
      </w:r>
      <w:r>
        <w:rPr>
          <w:rFonts w:hint="eastAsia" w:cs="宋体"/>
          <w:color w:val="auto"/>
          <w:kern w:val="0"/>
          <w:sz w:val="32"/>
          <w:szCs w:val="32"/>
          <w:lang w:eastAsia="zh-CN"/>
        </w:rPr>
        <w:t>请</w:t>
      </w:r>
      <w:r>
        <w:rPr>
          <w:rFonts w:hint="eastAsia" w:ascii="Times New Roman" w:hAnsi="Times New Roman" w:cs="宋体"/>
          <w:color w:val="auto"/>
          <w:kern w:val="0"/>
          <w:sz w:val="32"/>
          <w:szCs w:val="32"/>
        </w:rPr>
        <w:t>及时</w:t>
      </w:r>
      <w:r>
        <w:rPr>
          <w:rFonts w:hint="eastAsia" w:cs="宋体"/>
          <w:color w:val="auto"/>
          <w:kern w:val="0"/>
          <w:sz w:val="32"/>
          <w:szCs w:val="32"/>
          <w:lang w:eastAsia="zh-CN"/>
        </w:rPr>
        <w:t>反馈</w:t>
      </w:r>
      <w:r>
        <w:rPr>
          <w:rFonts w:hint="eastAsia" w:ascii="Times New Roman" w:hAnsi="Times New Roman" w:cs="宋体"/>
          <w:color w:val="auto"/>
          <w:kern w:val="0"/>
          <w:sz w:val="32"/>
          <w:szCs w:val="32"/>
        </w:rPr>
        <w:t>至cdep@chinaclear.com.cn。</w:t>
      </w:r>
      <w:r>
        <w:rPr>
          <w:rFonts w:hint="eastAsia" w:cs="宋体"/>
          <w:color w:val="auto"/>
          <w:kern w:val="0"/>
          <w:sz w:val="32"/>
          <w:szCs w:val="32"/>
          <w:lang w:eastAsia="zh-CN"/>
        </w:rPr>
        <w:t>（</w:t>
      </w:r>
      <w:r>
        <w:rPr>
          <w:rFonts w:hint="eastAsia" w:ascii="Times New Roman" w:hAnsi="Times New Roman" w:cs="宋体"/>
          <w:color w:val="auto"/>
          <w:kern w:val="0"/>
          <w:sz w:val="32"/>
          <w:szCs w:val="32"/>
        </w:rPr>
        <w:t>邮件主题格式为：参</w:t>
      </w:r>
      <w:r>
        <w:rPr>
          <w:rFonts w:hint="eastAsia" w:cs="宋体"/>
          <w:color w:val="auto"/>
          <w:kern w:val="0"/>
          <w:sz w:val="32"/>
          <w:szCs w:val="32"/>
          <w:lang w:eastAsia="zh-CN"/>
        </w:rPr>
        <w:t>测单位</w:t>
      </w:r>
      <w:r>
        <w:rPr>
          <w:rFonts w:hint="eastAsia" w:ascii="Times New Roman" w:hAnsi="Times New Roman" w:cs="宋体"/>
          <w:color w:val="auto"/>
          <w:kern w:val="0"/>
          <w:sz w:val="32"/>
          <w:szCs w:val="32"/>
        </w:rPr>
        <w:t>名称+</w:t>
      </w:r>
      <w:r>
        <w:rPr>
          <w:rFonts w:hint="eastAsia" w:cs="宋体"/>
          <w:color w:val="auto"/>
          <w:kern w:val="0"/>
          <w:sz w:val="32"/>
          <w:szCs w:val="32"/>
          <w:lang w:eastAsia="zh-CN"/>
        </w:rPr>
        <w:t>中数平台新版外国人永久居留身份证适配性改造专项测试</w:t>
      </w:r>
      <w:r>
        <w:rPr>
          <w:rFonts w:hint="eastAsia" w:cs="宋体"/>
          <w:color w:val="auto"/>
          <w:kern w:val="0"/>
          <w:sz w:val="32"/>
          <w:szCs w:val="32"/>
          <w:lang w:val="en-US" w:eastAsia="zh-CN"/>
        </w:rPr>
        <w:t>+测试</w:t>
      </w:r>
      <w:r>
        <w:rPr>
          <w:rFonts w:hint="eastAsia" w:cs="宋体"/>
          <w:color w:val="auto"/>
          <w:kern w:val="0"/>
          <w:sz w:val="32"/>
          <w:szCs w:val="32"/>
          <w:lang w:eastAsia="zh-CN"/>
        </w:rPr>
        <w:t>反馈</w:t>
      </w:r>
      <w:r>
        <w:rPr>
          <w:rFonts w:hint="eastAsia" w:ascii="Times New Roman" w:hAnsi="Times New Roman" w:cs="宋体"/>
          <w:color w:val="auto"/>
          <w:kern w:val="0"/>
          <w:sz w:val="32"/>
          <w:szCs w:val="32"/>
        </w:rPr>
        <w:t>yyyymmdd</w:t>
      </w:r>
      <w:r>
        <w:rPr>
          <w:rFonts w:hint="eastAsia" w:cs="宋体"/>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val="en-US" w:eastAsia="zh-CN"/>
        </w:rPr>
        <w:t xml:space="preserve">5. </w:t>
      </w:r>
      <w:r>
        <w:rPr>
          <w:rFonts w:hint="eastAsia" w:ascii="Times New Roman" w:hAnsi="Times New Roman" w:cs="宋体"/>
          <w:color w:val="auto"/>
          <w:kern w:val="0"/>
          <w:sz w:val="32"/>
          <w:szCs w:val="32"/>
        </w:rPr>
        <w:t>测试完成后，参测机构应及时向中国结算提交测试报告（报告盖章处及骑缝处加盖</w:t>
      </w:r>
      <w:r>
        <w:rPr>
          <w:rFonts w:hint="eastAsia" w:cs="宋体"/>
          <w:color w:val="auto"/>
          <w:kern w:val="0"/>
          <w:sz w:val="32"/>
          <w:szCs w:val="32"/>
          <w:lang w:eastAsia="zh-CN"/>
        </w:rPr>
        <w:t>证明印鉴</w:t>
      </w:r>
      <w:r>
        <w:rPr>
          <w:rFonts w:hint="eastAsia" w:ascii="Times New Roman" w:hAnsi="Times New Roman" w:cs="宋体"/>
          <w:color w:val="auto"/>
          <w:kern w:val="0"/>
          <w:sz w:val="32"/>
          <w:szCs w:val="32"/>
        </w:rPr>
        <w:t>，模板见附件</w:t>
      </w:r>
      <w:r>
        <w:rPr>
          <w:rFonts w:hint="eastAsia" w:cs="宋体"/>
          <w:color w:val="auto"/>
          <w:kern w:val="0"/>
          <w:sz w:val="32"/>
          <w:szCs w:val="32"/>
          <w:lang w:val="en-US" w:eastAsia="zh-CN"/>
        </w:rPr>
        <w:t>1</w:t>
      </w:r>
      <w:r>
        <w:rPr>
          <w:rFonts w:hint="eastAsia" w:ascii="Times New Roman" w:hAnsi="Times New Roman"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cs="宋体"/>
          <w:color w:val="auto"/>
          <w:kern w:val="0"/>
          <w:sz w:val="32"/>
          <w:szCs w:val="32"/>
          <w:lang w:val="en-US" w:eastAsia="zh-CN"/>
        </w:rPr>
        <w:t>测试报告的</w:t>
      </w:r>
      <w:r>
        <w:rPr>
          <w:rFonts w:hint="eastAsia" w:ascii="Times New Roman" w:hAnsi="Times New Roman" w:cs="宋体"/>
          <w:color w:val="auto"/>
          <w:kern w:val="0"/>
          <w:sz w:val="32"/>
          <w:szCs w:val="32"/>
        </w:rPr>
        <w:t>提交方式</w:t>
      </w:r>
      <w:r>
        <w:rPr>
          <w:rFonts w:hint="eastAsia" w:cs="宋体"/>
          <w:color w:val="auto"/>
          <w:kern w:val="0"/>
          <w:sz w:val="32"/>
          <w:szCs w:val="32"/>
          <w:lang w:eastAsia="zh-CN"/>
        </w:rPr>
        <w:t>为</w:t>
      </w:r>
      <w:r>
        <w:rPr>
          <w:rFonts w:hint="eastAsia" w:ascii="Times New Roman" w:hAnsi="Times New Roman" w:cs="宋体"/>
          <w:color w:val="auto"/>
          <w:kern w:val="0"/>
          <w:sz w:val="32"/>
          <w:szCs w:val="32"/>
        </w:rPr>
        <w:t>：发送邮件</w:t>
      </w:r>
      <w:r>
        <w:rPr>
          <w:rFonts w:hint="eastAsia" w:cs="宋体"/>
          <w:color w:val="auto"/>
          <w:kern w:val="0"/>
          <w:sz w:val="32"/>
          <w:szCs w:val="32"/>
          <w:lang w:eastAsia="zh-CN"/>
        </w:rPr>
        <w:t>至</w:t>
      </w:r>
      <w:r>
        <w:rPr>
          <w:rFonts w:hint="eastAsia" w:cs="宋体"/>
          <w:color w:val="FF0000"/>
          <w:kern w:val="0"/>
          <w:sz w:val="32"/>
          <w:szCs w:val="32"/>
          <w:lang w:val="en-US" w:eastAsia="zh-CN"/>
        </w:rPr>
        <w:t>fund_operation</w:t>
      </w:r>
      <w:r>
        <w:rPr>
          <w:rFonts w:hint="eastAsia" w:ascii="Times New Roman" w:hAnsi="Times New Roman" w:cs="宋体"/>
          <w:color w:val="FF0000"/>
          <w:kern w:val="0"/>
          <w:sz w:val="32"/>
          <w:szCs w:val="32"/>
        </w:rPr>
        <w:t>@chinaclear.com.cn</w:t>
      </w:r>
      <w:r>
        <w:rPr>
          <w:rFonts w:hint="eastAsia" w:cs="宋体"/>
          <w:color w:val="FF0000"/>
          <w:kern w:val="0"/>
          <w:sz w:val="32"/>
          <w:szCs w:val="32"/>
          <w:lang w:eastAsia="zh-CN"/>
        </w:rPr>
        <w:t>。</w:t>
      </w:r>
      <w:r>
        <w:rPr>
          <w:rFonts w:hint="eastAsia" w:cs="宋体"/>
          <w:color w:val="auto"/>
          <w:kern w:val="0"/>
          <w:sz w:val="32"/>
          <w:szCs w:val="32"/>
          <w:lang w:eastAsia="zh-CN"/>
        </w:rPr>
        <w:t>（</w:t>
      </w:r>
      <w:r>
        <w:rPr>
          <w:rFonts w:hint="eastAsia" w:ascii="Times New Roman" w:hAnsi="Times New Roman" w:cs="宋体"/>
          <w:color w:val="auto"/>
          <w:kern w:val="0"/>
          <w:sz w:val="32"/>
          <w:szCs w:val="32"/>
        </w:rPr>
        <w:t>邮件主题格式为：参</w:t>
      </w:r>
      <w:r>
        <w:rPr>
          <w:rFonts w:hint="eastAsia" w:cs="宋体"/>
          <w:color w:val="auto"/>
          <w:kern w:val="0"/>
          <w:sz w:val="32"/>
          <w:szCs w:val="32"/>
          <w:lang w:eastAsia="zh-CN"/>
        </w:rPr>
        <w:t>测单位</w:t>
      </w:r>
      <w:r>
        <w:rPr>
          <w:rFonts w:hint="eastAsia" w:ascii="Times New Roman" w:hAnsi="Times New Roman" w:cs="宋体"/>
          <w:color w:val="auto"/>
          <w:kern w:val="0"/>
          <w:sz w:val="32"/>
          <w:szCs w:val="32"/>
        </w:rPr>
        <w:t>名称+</w:t>
      </w:r>
      <w:r>
        <w:rPr>
          <w:rFonts w:hint="eastAsia" w:cs="宋体"/>
          <w:color w:val="auto"/>
          <w:kern w:val="0"/>
          <w:sz w:val="32"/>
          <w:szCs w:val="32"/>
          <w:lang w:eastAsia="zh-CN"/>
        </w:rPr>
        <w:t>中数平台新版外国人永久居留身份证适配性改造专项测试</w:t>
      </w:r>
      <w:r>
        <w:rPr>
          <w:rFonts w:hint="eastAsia" w:cs="宋体"/>
          <w:color w:val="auto"/>
          <w:kern w:val="0"/>
          <w:sz w:val="32"/>
          <w:szCs w:val="32"/>
          <w:lang w:val="en-US" w:eastAsia="zh-CN"/>
        </w:rPr>
        <w:t>+测试</w:t>
      </w:r>
      <w:r>
        <w:rPr>
          <w:rFonts w:hint="eastAsia" w:cs="宋体"/>
          <w:color w:val="auto"/>
          <w:kern w:val="0"/>
          <w:sz w:val="32"/>
          <w:szCs w:val="32"/>
          <w:lang w:eastAsia="zh-CN"/>
        </w:rPr>
        <w:t>报告</w:t>
      </w:r>
      <w:r>
        <w:rPr>
          <w:rFonts w:hint="eastAsia" w:ascii="Times New Roman" w:hAnsi="Times New Roman" w:cs="宋体"/>
          <w:color w:val="auto"/>
          <w:kern w:val="0"/>
          <w:sz w:val="32"/>
          <w:szCs w:val="32"/>
        </w:rPr>
        <w:t>yyyymmdd</w:t>
      </w:r>
      <w:r>
        <w:rPr>
          <w:rFonts w:hint="eastAsia" w:cs="宋体"/>
          <w:color w:val="auto"/>
          <w:kern w:val="0"/>
          <w:sz w:val="32"/>
          <w:szCs w:val="32"/>
          <w:lang w:eastAsia="zh-CN"/>
        </w:rPr>
        <w:t>）</w:t>
      </w:r>
    </w:p>
    <w:p>
      <w:pPr>
        <w:pStyle w:val="2"/>
        <w:numPr>
          <w:ilvl w:val="0"/>
          <w:numId w:val="0"/>
        </w:numPr>
        <w:spacing w:before="240" w:after="0"/>
        <w:ind w:leftChars="0"/>
        <w:jc w:val="both"/>
        <w:rPr>
          <w:rFonts w:hint="eastAsia" w:eastAsia="黑体"/>
          <w:b w:val="0"/>
          <w:bCs w:val="0"/>
          <w:color w:val="auto"/>
          <w:sz w:val="32"/>
          <w:szCs w:val="32"/>
          <w:lang w:eastAsia="zh-CN"/>
        </w:rPr>
      </w:pPr>
      <w:bookmarkStart w:id="121" w:name="_Toc31430"/>
      <w:bookmarkStart w:id="122" w:name="_Toc31776"/>
      <w:bookmarkStart w:id="123" w:name="_Toc9320"/>
      <w:bookmarkStart w:id="124" w:name="_Toc1648207169"/>
      <w:bookmarkStart w:id="125" w:name="_Toc27760"/>
      <w:bookmarkStart w:id="126" w:name="_Toc2094"/>
      <w:bookmarkStart w:id="127" w:name="_Toc9753"/>
      <w:bookmarkStart w:id="128" w:name="_Toc28227"/>
      <w:bookmarkStart w:id="129" w:name="_Toc12018"/>
      <w:bookmarkStart w:id="130" w:name="_Toc26230"/>
      <w:bookmarkStart w:id="131" w:name="_Toc10027"/>
      <w:bookmarkStart w:id="132" w:name="_Toc9408"/>
      <w:bookmarkStart w:id="133" w:name="_Toc1220"/>
      <w:bookmarkStart w:id="134" w:name="_Toc14304"/>
      <w:r>
        <w:rPr>
          <w:rFonts w:hint="eastAsia" w:eastAsia="黑体"/>
          <w:b w:val="0"/>
          <w:bCs w:val="0"/>
          <w:color w:val="auto"/>
          <w:sz w:val="32"/>
          <w:szCs w:val="32"/>
          <w:lang w:eastAsia="zh-CN"/>
        </w:rPr>
        <w:t>六、联系方式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咨询电话：</w:t>
      </w:r>
      <w:r>
        <w:rPr>
          <w:rFonts w:hint="eastAsia"/>
          <w:color w:val="000000"/>
          <w:highlight w:val="none"/>
        </w:rPr>
        <w:t>010-50938506</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cs="宋体"/>
          <w:color w:val="auto"/>
          <w:kern w:val="0"/>
          <w:sz w:val="32"/>
          <w:szCs w:val="32"/>
        </w:rPr>
      </w:pPr>
      <w:r>
        <w:rPr>
          <w:rFonts w:hint="eastAsia" w:ascii="Times New Roman" w:hAnsi="Times New Roman" w:cs="宋体"/>
          <w:color w:val="auto"/>
          <w:kern w:val="0"/>
          <w:sz w:val="32"/>
          <w:szCs w:val="32"/>
        </w:rPr>
        <w:t>咨询邮箱：</w:t>
      </w:r>
      <w:r>
        <w:rPr>
          <w:rFonts w:hint="eastAsia" w:ascii="Times New Roman" w:hAnsi="Times New Roman" w:cs="宋体"/>
          <w:color w:val="auto"/>
          <w:kern w:val="0"/>
          <w:sz w:val="32"/>
          <w:szCs w:val="32"/>
          <w:lang w:val="en-US" w:eastAsia="zh-CN"/>
        </w:rPr>
        <w:t>cde</w:t>
      </w:r>
      <w:r>
        <w:rPr>
          <w:rFonts w:hint="default" w:ascii="Times New Roman" w:hAnsi="Times New Roman" w:cs="Times New Roman"/>
          <w:color w:val="auto"/>
          <w:kern w:val="0"/>
          <w:sz w:val="32"/>
          <w:szCs w:val="32"/>
          <w:lang w:val="en-US" w:eastAsia="zh-CN"/>
        </w:rPr>
        <w:t>p</w:t>
      </w:r>
      <w:r>
        <w:rPr>
          <w:rFonts w:hint="default" w:ascii="Times New Roman" w:hAnsi="Times New Roman" w:cs="Times New Roman"/>
          <w:color w:val="auto"/>
          <w:kern w:val="0"/>
          <w:sz w:val="32"/>
          <w:szCs w:val="32"/>
        </w:rPr>
        <w:t>＠china</w:t>
      </w:r>
      <w:r>
        <w:rPr>
          <w:rFonts w:hint="eastAsia" w:ascii="Times New Roman" w:hAnsi="Times New Roman" w:cs="宋体"/>
          <w:color w:val="auto"/>
          <w:kern w:val="0"/>
          <w:sz w:val="32"/>
          <w:szCs w:val="32"/>
        </w:rPr>
        <w:t>clear.com.cn</w:t>
      </w:r>
    </w:p>
    <w:p>
      <w:pPr>
        <w:spacing w:line="300" w:lineRule="auto"/>
        <w:ind w:left="357"/>
        <w:rPr>
          <w:color w:val="000000"/>
        </w:rPr>
      </w:pPr>
    </w:p>
    <w:p>
      <w:pPr>
        <w:keepNext w:val="0"/>
        <w:keepLines w:val="0"/>
        <w:pageBreakBefore w:val="0"/>
        <w:widowControl/>
        <w:kinsoku/>
        <w:wordWrap/>
        <w:overflowPunct/>
        <w:topLinePunct w:val="0"/>
        <w:autoSpaceDE/>
        <w:autoSpaceDN/>
        <w:bidi w:val="0"/>
        <w:adjustRightInd/>
        <w:snapToGrid/>
        <w:spacing w:line="560" w:lineRule="exact"/>
        <w:ind w:firstLine="4176" w:firstLineChars="1300"/>
        <w:jc w:val="left"/>
        <w:textAlignment w:val="auto"/>
        <w:rPr>
          <w:rFonts w:hint="eastAsia" w:ascii="Times New Roman" w:hAnsi="Times New Roman" w:cs="宋体"/>
          <w:b/>
          <w:bCs/>
          <w:color w:val="auto"/>
          <w:kern w:val="0"/>
          <w:sz w:val="32"/>
          <w:szCs w:val="32"/>
        </w:rPr>
      </w:pPr>
      <w:r>
        <w:rPr>
          <w:rFonts w:hint="eastAsia" w:ascii="Times New Roman" w:hAnsi="Times New Roman" w:cs="宋体"/>
          <w:b/>
          <w:bCs/>
          <w:color w:val="auto"/>
          <w:kern w:val="0"/>
          <w:sz w:val="32"/>
          <w:szCs w:val="32"/>
        </w:rPr>
        <w:t>中国证券登记结算有限责任公司</w:t>
      </w:r>
    </w:p>
    <w:p>
      <w:pPr>
        <w:keepNext w:val="0"/>
        <w:keepLines w:val="0"/>
        <w:pageBreakBefore w:val="0"/>
        <w:widowControl/>
        <w:kinsoku/>
        <w:wordWrap/>
        <w:overflowPunct/>
        <w:topLinePunct w:val="0"/>
        <w:autoSpaceDE/>
        <w:autoSpaceDN/>
        <w:bidi w:val="0"/>
        <w:adjustRightInd/>
        <w:snapToGrid/>
        <w:spacing w:line="560" w:lineRule="exact"/>
        <w:ind w:firstLine="5461" w:firstLineChars="1700"/>
        <w:jc w:val="left"/>
        <w:textAlignment w:val="auto"/>
        <w:rPr>
          <w:rFonts w:hint="eastAsia" w:ascii="Times New Roman" w:hAnsi="Times New Roman" w:cs="宋体"/>
          <w:b/>
          <w:bCs/>
          <w:color w:val="auto"/>
          <w:kern w:val="0"/>
          <w:sz w:val="32"/>
          <w:szCs w:val="32"/>
        </w:rPr>
      </w:pPr>
      <w:r>
        <w:rPr>
          <w:rFonts w:hint="eastAsia" w:ascii="Times New Roman" w:hAnsi="Times New Roman" w:cs="宋体"/>
          <w:b/>
          <w:bCs/>
          <w:color w:val="auto"/>
          <w:kern w:val="0"/>
          <w:sz w:val="32"/>
          <w:szCs w:val="32"/>
        </w:rPr>
        <w:t>二○二</w:t>
      </w:r>
      <w:r>
        <w:rPr>
          <w:rFonts w:hint="eastAsia" w:ascii="Times New Roman" w:hAnsi="Times New Roman" w:cs="宋体"/>
          <w:b/>
          <w:bCs/>
          <w:color w:val="auto"/>
          <w:kern w:val="0"/>
          <w:sz w:val="32"/>
          <w:szCs w:val="32"/>
          <w:lang w:eastAsia="zh-CN"/>
        </w:rPr>
        <w:t>三</w:t>
      </w:r>
      <w:r>
        <w:rPr>
          <w:rFonts w:hint="eastAsia" w:ascii="Times New Roman" w:hAnsi="Times New Roman" w:cs="宋体"/>
          <w:b/>
          <w:bCs/>
          <w:color w:val="auto"/>
          <w:kern w:val="0"/>
          <w:sz w:val="32"/>
          <w:szCs w:val="32"/>
        </w:rPr>
        <w:t>年</w:t>
      </w:r>
      <w:r>
        <w:rPr>
          <w:rFonts w:hint="eastAsia" w:cs="宋体"/>
          <w:b/>
          <w:bCs/>
          <w:color w:val="auto"/>
          <w:kern w:val="0"/>
          <w:sz w:val="32"/>
          <w:szCs w:val="32"/>
          <w:lang w:eastAsia="zh-CN"/>
        </w:rPr>
        <w:t>十二</w:t>
      </w:r>
      <w:r>
        <w:rPr>
          <w:rFonts w:hint="eastAsia" w:ascii="Times New Roman" w:hAnsi="Times New Roman" w:cs="宋体"/>
          <w:b/>
          <w:bCs/>
          <w:color w:val="auto"/>
          <w:kern w:val="0"/>
          <w:sz w:val="32"/>
          <w:szCs w:val="32"/>
        </w:rPr>
        <w:t>月</w:t>
      </w:r>
    </w:p>
    <w:p>
      <w:pPr>
        <w:keepNext w:val="0"/>
        <w:keepLines w:val="0"/>
        <w:pageBreakBefore/>
        <w:widowControl w:val="0"/>
        <w:numPr>
          <w:ilvl w:val="0"/>
          <w:numId w:val="0"/>
        </w:numPr>
        <w:tabs>
          <w:tab w:val="left" w:pos="420"/>
          <w:tab w:val="left" w:pos="426"/>
          <w:tab w:val="left" w:pos="432"/>
        </w:tabs>
        <w:kinsoku/>
        <w:wordWrap/>
        <w:overflowPunct/>
        <w:topLinePunct w:val="0"/>
        <w:autoSpaceDE/>
        <w:autoSpaceDN/>
        <w:bidi w:val="0"/>
        <w:adjustRightInd/>
        <w:snapToGrid/>
        <w:spacing w:before="120"/>
        <w:jc w:val="both"/>
        <w:textAlignment w:val="auto"/>
        <w:outlineLvl w:val="0"/>
        <w:rPr>
          <w:rFonts w:hint="eastAsia" w:ascii="黑体" w:hAnsi="黑体" w:eastAsia="黑体" w:cs="黑体"/>
          <w:color w:val="auto"/>
          <w:sz w:val="32"/>
          <w:szCs w:val="32"/>
          <w:lang w:eastAsia="zh-CN"/>
        </w:rPr>
      </w:pPr>
      <w:bookmarkStart w:id="135" w:name="_Toc17445"/>
      <w:bookmarkStart w:id="136" w:name="_Toc13909"/>
      <w:bookmarkStart w:id="137" w:name="_Toc24681"/>
      <w:bookmarkStart w:id="138" w:name="_Toc5362"/>
      <w:bookmarkStart w:id="139" w:name="_Toc28034"/>
      <w:bookmarkStart w:id="140" w:name="_Toc838499539"/>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rPr>
        <w:t>件</w:t>
      </w:r>
      <w:r>
        <w:rPr>
          <w:rFonts w:hint="eastAsia" w:ascii="黑体" w:hAnsi="黑体" w:eastAsia="黑体" w:cs="黑体"/>
          <w:color w:val="auto"/>
          <w:sz w:val="32"/>
          <w:szCs w:val="32"/>
          <w:lang w:val="en-US" w:eastAsia="zh-CN"/>
        </w:rPr>
        <w:t>1</w:t>
      </w:r>
      <w:bookmarkEnd w:id="135"/>
      <w:bookmarkEnd w:id="136"/>
      <w:bookmarkEnd w:id="137"/>
      <w:bookmarkEnd w:id="138"/>
      <w:bookmarkEnd w:id="139"/>
      <w:bookmarkEnd w:id="140"/>
    </w:p>
    <w:p>
      <w:pPr>
        <w:pStyle w:val="33"/>
        <w:keepNext w:val="0"/>
        <w:keepLines w:val="0"/>
        <w:pageBreakBefore w:val="0"/>
        <w:widowControl w:val="0"/>
        <w:kinsoku/>
        <w:wordWrap/>
        <w:overflowPunct/>
        <w:topLinePunct w:val="0"/>
        <w:autoSpaceDE/>
        <w:autoSpaceDN/>
        <w:bidi w:val="0"/>
        <w:adjustRightInd/>
        <w:snapToGrid/>
        <w:spacing w:beforeLines="0" w:afterLines="0"/>
        <w:textAlignment w:val="auto"/>
        <w:outlineLvl w:val="9"/>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中央数据交换平台</w:t>
      </w:r>
    </w:p>
    <w:p>
      <w:pPr>
        <w:pStyle w:val="33"/>
        <w:keepNext w:val="0"/>
        <w:keepLines w:val="0"/>
        <w:pageBreakBefore w:val="0"/>
        <w:widowControl w:val="0"/>
        <w:kinsoku/>
        <w:wordWrap/>
        <w:overflowPunct/>
        <w:topLinePunct w:val="0"/>
        <w:autoSpaceDE/>
        <w:autoSpaceDN/>
        <w:bidi w:val="0"/>
        <w:adjustRightInd/>
        <w:snapToGrid/>
        <w:spacing w:beforeLines="0" w:afterLines="0"/>
        <w:textAlignment w:val="auto"/>
        <w:outlineLvl w:val="9"/>
        <w:rPr>
          <w:rFonts w:hint="eastAsia" w:asciiTheme="majorEastAsia" w:hAnsiTheme="majorEastAsia" w:eastAsiaTheme="majorEastAsia" w:cstheme="majorEastAsia"/>
          <w:color w:val="auto"/>
          <w:sz w:val="32"/>
          <w:szCs w:val="32"/>
          <w:lang w:val="en-US" w:eastAsia="zh-CN"/>
        </w:rPr>
      </w:pPr>
      <w:r>
        <w:rPr>
          <w:rFonts w:hint="eastAsia" w:asciiTheme="majorEastAsia" w:hAnsiTheme="majorEastAsia" w:eastAsiaTheme="majorEastAsia" w:cstheme="majorEastAsia"/>
          <w:color w:val="auto"/>
          <w:sz w:val="32"/>
          <w:szCs w:val="32"/>
          <w:lang w:val="en-US" w:eastAsia="zh-CN"/>
        </w:rPr>
        <w:t>新版外国人永久居留身份证适配性改造专项测试</w:t>
      </w:r>
    </w:p>
    <w:p>
      <w:pPr>
        <w:pStyle w:val="33"/>
        <w:spacing w:beforeLines="0" w:afterLines="0"/>
        <w:outlineLvl w:val="9"/>
        <w:rPr>
          <w:rFonts w:ascii="CG Times" w:hAnsi="CG Times" w:eastAsia="楷体_GB2312"/>
          <w:color w:val="auto"/>
          <w:sz w:val="28"/>
          <w:szCs w:val="28"/>
        </w:rPr>
      </w:pPr>
      <w:r>
        <w:rPr>
          <w:rFonts w:hint="eastAsia" w:asciiTheme="majorEastAsia" w:hAnsiTheme="majorEastAsia" w:eastAsiaTheme="majorEastAsia" w:cstheme="majorEastAsia"/>
          <w:color w:val="auto"/>
          <w:sz w:val="32"/>
          <w:szCs w:val="32"/>
          <w:lang w:val="en-US" w:eastAsia="zh-CN"/>
        </w:rPr>
        <w:t>测试报告</w:t>
      </w:r>
    </w:p>
    <w:p>
      <w:pPr>
        <w:jc w:val="center"/>
        <w:rPr>
          <w:rFonts w:hint="eastAsia" w:ascii="仿宋_GB2312" w:eastAsia="仿宋_GB2312"/>
          <w:color w:val="auto"/>
          <w:sz w:val="28"/>
        </w:rPr>
      </w:pPr>
      <w:r>
        <w:rPr>
          <w:rFonts w:hint="eastAsia" w:ascii="仿宋_GB2312" w:eastAsia="仿宋_GB2312"/>
          <w:color w:val="auto"/>
          <w:sz w:val="28"/>
        </w:rPr>
        <w:t xml:space="preserve">                        填表日期：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4"/>
        <w:gridCol w:w="1754"/>
        <w:gridCol w:w="2083"/>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8999" w:type="dxa"/>
            <w:gridSpan w:val="4"/>
            <w:shd w:val="clear" w:color="auto" w:fill="D7D7D7" w:themeFill="background1" w:themeFillShade="D8"/>
            <w:vAlign w:val="center"/>
          </w:tcPr>
          <w:p>
            <w:pPr>
              <w:adjustRightInd w:val="0"/>
              <w:snapToGrid w:val="0"/>
              <w:jc w:val="center"/>
              <w:rPr>
                <w:rFonts w:ascii="仿宋_GB2312" w:eastAsia="仿宋_GB2312"/>
                <w:b/>
                <w:color w:val="auto"/>
                <w:sz w:val="28"/>
                <w:szCs w:val="28"/>
              </w:rPr>
            </w:pPr>
            <w:r>
              <w:rPr>
                <w:rFonts w:hint="eastAsia" w:ascii="仿宋_GB2312" w:eastAsia="仿宋_GB2312"/>
                <w:b/>
                <w:color w:val="auto"/>
                <w:sz w:val="28"/>
                <w:szCs w:val="28"/>
                <w:lang w:eastAsia="zh-CN"/>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054" w:type="dxa"/>
            <w:vAlign w:val="center"/>
          </w:tcPr>
          <w:p>
            <w:pPr>
              <w:adjustRightInd w:val="0"/>
              <w:snapToGrid w:val="0"/>
              <w:jc w:val="center"/>
              <w:rPr>
                <w:rFonts w:hint="eastAsia" w:ascii="仿宋_GB2312" w:eastAsia="仿宋_GB2312"/>
                <w:b/>
                <w:color w:val="auto"/>
                <w:sz w:val="28"/>
                <w:szCs w:val="28"/>
              </w:rPr>
            </w:pPr>
            <w:r>
              <w:rPr>
                <w:rFonts w:hint="eastAsia" w:eastAsia="仿宋_GB2312"/>
                <w:b/>
                <w:color w:val="auto"/>
                <w:sz w:val="28"/>
                <w:szCs w:val="28"/>
                <w:lang w:eastAsia="zh-CN"/>
              </w:rPr>
              <w:t>机构</w:t>
            </w:r>
            <w:r>
              <w:rPr>
                <w:rFonts w:hint="eastAsia" w:ascii="仿宋_GB2312" w:eastAsia="仿宋_GB2312"/>
                <w:b/>
                <w:color w:val="auto"/>
                <w:sz w:val="28"/>
                <w:szCs w:val="28"/>
              </w:rPr>
              <w:t>名称</w:t>
            </w:r>
          </w:p>
        </w:tc>
        <w:tc>
          <w:tcPr>
            <w:tcW w:w="6945" w:type="dxa"/>
            <w:gridSpan w:val="3"/>
            <w:vAlign w:val="center"/>
          </w:tcPr>
          <w:p>
            <w:pPr>
              <w:adjustRightInd w:val="0"/>
              <w:snapToGrid w:val="0"/>
              <w:jc w:val="both"/>
              <w:rPr>
                <w:rFonts w:hint="default" w:ascii="Times New Roman" w:eastAsia="仿宋_GB2312"/>
                <w:b/>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54" w:type="dxa"/>
            <w:vAlign w:val="center"/>
          </w:tcPr>
          <w:p>
            <w:pPr>
              <w:adjustRightInd w:val="0"/>
              <w:snapToGrid w:val="0"/>
              <w:jc w:val="center"/>
              <w:rPr>
                <w:rFonts w:hint="eastAsia" w:ascii="Times New Roman" w:eastAsia="仿宋_GB2312"/>
                <w:b/>
                <w:color w:val="auto"/>
                <w:sz w:val="28"/>
                <w:szCs w:val="28"/>
                <w:lang w:eastAsia="zh-CN"/>
              </w:rPr>
            </w:pPr>
            <w:r>
              <w:rPr>
                <w:rFonts w:hint="eastAsia" w:eastAsia="仿宋_GB2312"/>
                <w:b/>
                <w:color w:val="auto"/>
                <w:sz w:val="28"/>
                <w:szCs w:val="28"/>
                <w:lang w:val="en-US" w:eastAsia="zh-CN"/>
              </w:rPr>
              <w:t>机构</w:t>
            </w:r>
            <w:r>
              <w:rPr>
                <w:rFonts w:hint="eastAsia" w:ascii="仿宋_GB2312" w:eastAsia="仿宋_GB2312"/>
                <w:b/>
                <w:color w:val="auto"/>
                <w:sz w:val="28"/>
                <w:szCs w:val="28"/>
                <w:lang w:val="en-US" w:eastAsia="zh-CN"/>
              </w:rPr>
              <w:t>代码</w:t>
            </w:r>
          </w:p>
        </w:tc>
        <w:tc>
          <w:tcPr>
            <w:tcW w:w="1754" w:type="dxa"/>
            <w:vAlign w:val="center"/>
          </w:tcPr>
          <w:p>
            <w:pPr>
              <w:adjustRightInd w:val="0"/>
              <w:snapToGrid w:val="0"/>
              <w:jc w:val="both"/>
              <w:rPr>
                <w:rFonts w:hint="eastAsia" w:ascii="仿宋_GB2312" w:eastAsia="仿宋_GB2312"/>
                <w:b/>
                <w:color w:val="auto"/>
                <w:sz w:val="28"/>
                <w:szCs w:val="28"/>
              </w:rPr>
            </w:pPr>
          </w:p>
        </w:tc>
        <w:tc>
          <w:tcPr>
            <w:tcW w:w="2083" w:type="dxa"/>
            <w:vAlign w:val="center"/>
          </w:tcPr>
          <w:p>
            <w:pPr>
              <w:adjustRightInd w:val="0"/>
              <w:snapToGrid w:val="0"/>
              <w:jc w:val="center"/>
              <w:rPr>
                <w:rFonts w:hint="default" w:ascii="Times New Roman" w:eastAsia="仿宋_GB2312"/>
                <w:b/>
                <w:color w:val="auto"/>
                <w:sz w:val="28"/>
                <w:szCs w:val="28"/>
                <w:lang w:val="en-US" w:eastAsia="zh-CN"/>
              </w:rPr>
            </w:pPr>
            <w:r>
              <w:rPr>
                <w:rFonts w:hint="eastAsia" w:eastAsia="仿宋_GB2312"/>
                <w:b/>
                <w:color w:val="auto"/>
                <w:sz w:val="28"/>
                <w:szCs w:val="28"/>
                <w:lang w:eastAsia="zh-CN"/>
              </w:rPr>
              <w:t>机构类型</w:t>
            </w:r>
          </w:p>
        </w:tc>
        <w:tc>
          <w:tcPr>
            <w:tcW w:w="3108" w:type="dxa"/>
            <w:vAlign w:val="center"/>
          </w:tcPr>
          <w:p>
            <w:pPr>
              <w:adjustRightInd w:val="0"/>
              <w:snapToGrid w:val="0"/>
              <w:jc w:val="both"/>
              <w:rPr>
                <w:rFonts w:hint="eastAsia" w:ascii="CG Times" w:hAnsi="CG Times" w:cs="Times New Roman"/>
                <w:color w:val="auto"/>
                <w:kern w:val="2"/>
                <w:sz w:val="24"/>
                <w:szCs w:val="18"/>
                <w:lang w:val="en-US" w:eastAsia="zh-CN" w:bidi="ar-SA"/>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基金份额登记机构</w:t>
            </w:r>
          </w:p>
          <w:p>
            <w:pPr>
              <w:adjustRightInd w:val="0"/>
              <w:snapToGrid w:val="0"/>
              <w:jc w:val="both"/>
              <w:rPr>
                <w:rFonts w:hint="eastAsia" w:ascii="CG Times" w:hAnsi="CG Times" w:cs="Times New Roman"/>
                <w:color w:val="auto"/>
                <w:kern w:val="2"/>
                <w:sz w:val="24"/>
                <w:szCs w:val="18"/>
                <w:lang w:val="en-US" w:eastAsia="zh-CN" w:bidi="ar-SA"/>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销售机构</w:t>
            </w:r>
          </w:p>
          <w:p>
            <w:pPr>
              <w:adjustRightInd w:val="0"/>
              <w:snapToGrid w:val="0"/>
              <w:jc w:val="both"/>
              <w:rPr>
                <w:rFonts w:hint="default" w:ascii="CG Times" w:hAnsi="CG Times" w:cs="Times New Roman"/>
                <w:color w:val="auto"/>
                <w:kern w:val="2"/>
                <w:sz w:val="28"/>
                <w:lang w:val="en-US" w:eastAsia="zh-CN" w:bidi="ar-SA"/>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w:t>
            </w:r>
            <w:r>
              <w:rPr>
                <w:rFonts w:hint="eastAsia" w:ascii="CG Times" w:hAnsi="CG Times" w:cs="Times New Roman"/>
                <w:color w:val="auto"/>
                <w:kern w:val="2"/>
                <w:sz w:val="22"/>
                <w:szCs w:val="16"/>
                <w:lang w:val="en-US" w:eastAsia="zh-CN" w:bidi="ar-SA"/>
              </w:rPr>
              <w:t>香港互认基金内地代理人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54" w:type="dxa"/>
            <w:vAlign w:val="center"/>
          </w:tcPr>
          <w:p>
            <w:pPr>
              <w:jc w:val="center"/>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b/>
                <w:bCs/>
                <w:color w:val="auto"/>
                <w:sz w:val="28"/>
                <w:szCs w:val="28"/>
              </w:rPr>
              <w:t>测试负责人</w:t>
            </w:r>
          </w:p>
        </w:tc>
        <w:tc>
          <w:tcPr>
            <w:tcW w:w="1754" w:type="dxa"/>
            <w:vAlign w:val="center"/>
          </w:tcPr>
          <w:p>
            <w:pPr>
              <w:jc w:val="both"/>
              <w:rPr>
                <w:rFonts w:hint="eastAsia" w:ascii="仿宋_GB2312" w:hAnsi="Times New Roman" w:eastAsia="仿宋_GB2312" w:cs="Times New Roman"/>
                <w:b/>
                <w:bCs/>
                <w:color w:val="auto"/>
                <w:kern w:val="2"/>
                <w:sz w:val="28"/>
                <w:szCs w:val="28"/>
                <w:lang w:val="en-US" w:eastAsia="zh-CN" w:bidi="ar-SA"/>
              </w:rPr>
            </w:pPr>
          </w:p>
        </w:tc>
        <w:tc>
          <w:tcPr>
            <w:tcW w:w="2083" w:type="dxa"/>
            <w:vAlign w:val="center"/>
          </w:tcPr>
          <w:p>
            <w:pPr>
              <w:jc w:val="center"/>
              <w:rPr>
                <w:rFonts w:hint="eastAsia" w:ascii="仿宋_GB2312" w:hAnsi="Times New Roman" w:eastAsia="仿宋_GB2312" w:cs="Times New Roman"/>
                <w:b/>
                <w:bCs/>
                <w:color w:val="auto"/>
                <w:kern w:val="2"/>
                <w:sz w:val="28"/>
                <w:szCs w:val="28"/>
                <w:lang w:val="en-US" w:eastAsia="zh-CN" w:bidi="ar-SA"/>
              </w:rPr>
            </w:pPr>
            <w:r>
              <w:rPr>
                <w:rFonts w:hint="eastAsia" w:ascii="仿宋_GB2312" w:eastAsia="仿宋_GB2312"/>
                <w:b/>
                <w:bCs/>
                <w:color w:val="auto"/>
                <w:sz w:val="28"/>
                <w:szCs w:val="28"/>
              </w:rPr>
              <w:t>联系电话</w:t>
            </w:r>
          </w:p>
        </w:tc>
        <w:tc>
          <w:tcPr>
            <w:tcW w:w="3108" w:type="dxa"/>
            <w:vAlign w:val="center"/>
          </w:tcPr>
          <w:p>
            <w:pPr>
              <w:jc w:val="both"/>
              <w:rPr>
                <w:rFonts w:hint="eastAsia" w:ascii="仿宋_GB2312" w:hAnsi="Times New Roman" w:eastAsia="仿宋_GB2312" w:cs="Times New Roman"/>
                <w:b/>
                <w:bCs/>
                <w:color w:val="auto"/>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054" w:type="dxa"/>
            <w:tcBorders>
              <w:bottom w:val="single" w:color="auto" w:sz="4" w:space="0"/>
            </w:tcBorders>
            <w:vAlign w:val="center"/>
          </w:tcPr>
          <w:p>
            <w:pPr>
              <w:adjustRightInd w:val="0"/>
              <w:snapToGrid w:val="0"/>
              <w:jc w:val="center"/>
              <w:rPr>
                <w:rFonts w:hint="default" w:ascii="Times New Roman" w:eastAsia="仿宋_GB2312"/>
                <w:b/>
                <w:color w:val="auto"/>
                <w:sz w:val="28"/>
                <w:szCs w:val="28"/>
                <w:lang w:val="en-US" w:eastAsia="zh-CN"/>
              </w:rPr>
            </w:pPr>
            <w:r>
              <w:rPr>
                <w:rFonts w:hint="eastAsia" w:eastAsia="仿宋_GB2312"/>
                <w:b/>
                <w:color w:val="auto"/>
                <w:sz w:val="28"/>
                <w:szCs w:val="28"/>
                <w:lang w:eastAsia="zh-CN"/>
              </w:rPr>
              <w:t>对端机构名称</w:t>
            </w:r>
          </w:p>
        </w:tc>
        <w:tc>
          <w:tcPr>
            <w:tcW w:w="6945" w:type="dxa"/>
            <w:gridSpan w:val="3"/>
            <w:tcBorders>
              <w:bottom w:val="single" w:color="auto" w:sz="4" w:space="0"/>
            </w:tcBorders>
            <w:vAlign w:val="center"/>
          </w:tcPr>
          <w:p>
            <w:pPr>
              <w:adjustRightInd w:val="0"/>
              <w:snapToGrid w:val="0"/>
              <w:jc w:val="both"/>
              <w:rPr>
                <w:rFonts w:hint="default" w:ascii="Times New Roman" w:eastAsia="仿宋_GB2312"/>
                <w:b/>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20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eastAsia="仿宋_GB2312"/>
                <w:b/>
                <w:color w:val="auto"/>
                <w:sz w:val="28"/>
                <w:szCs w:val="28"/>
                <w:lang w:val="en-US" w:eastAsia="zh-CN"/>
              </w:rPr>
            </w:pPr>
            <w:r>
              <w:rPr>
                <w:rFonts w:hint="eastAsia" w:eastAsia="仿宋_GB2312"/>
                <w:b/>
                <w:color w:val="auto"/>
                <w:sz w:val="28"/>
                <w:szCs w:val="28"/>
                <w:lang w:val="en-US" w:eastAsia="zh-CN"/>
              </w:rPr>
              <w:t>对端机构代码</w:t>
            </w:r>
          </w:p>
        </w:tc>
        <w:tc>
          <w:tcPr>
            <w:tcW w:w="17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仿宋_GB2312" w:eastAsia="仿宋_GB2312"/>
                <w:b/>
                <w:color w:val="auto"/>
                <w:sz w:val="28"/>
                <w:szCs w:val="28"/>
              </w:rPr>
            </w:pPr>
          </w:p>
        </w:tc>
        <w:tc>
          <w:tcPr>
            <w:tcW w:w="208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color w:val="auto"/>
                <w:sz w:val="28"/>
                <w:szCs w:val="28"/>
                <w:lang w:val="en-US" w:eastAsia="zh-CN"/>
              </w:rPr>
            </w:pPr>
            <w:r>
              <w:rPr>
                <w:rFonts w:hint="eastAsia" w:eastAsia="仿宋_GB2312"/>
                <w:b/>
                <w:color w:val="auto"/>
                <w:sz w:val="28"/>
                <w:szCs w:val="28"/>
                <w:lang w:val="en-US" w:eastAsia="zh-CN"/>
              </w:rPr>
              <w:t>对端机构类型</w:t>
            </w:r>
          </w:p>
        </w:tc>
        <w:tc>
          <w:tcPr>
            <w:tcW w:w="310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ascii="CG Times" w:hAnsi="CG Times" w:cs="Times New Roman"/>
                <w:color w:val="auto"/>
                <w:kern w:val="2"/>
                <w:sz w:val="24"/>
                <w:szCs w:val="18"/>
                <w:lang w:val="en-US" w:eastAsia="zh-CN" w:bidi="ar-SA"/>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基金份额登记机构</w:t>
            </w:r>
          </w:p>
          <w:p>
            <w:pPr>
              <w:adjustRightInd w:val="0"/>
              <w:snapToGrid w:val="0"/>
              <w:jc w:val="both"/>
              <w:rPr>
                <w:rFonts w:hint="eastAsia" w:ascii="CG Times" w:hAnsi="CG Times" w:cs="Times New Roman"/>
                <w:color w:val="auto"/>
                <w:kern w:val="2"/>
                <w:sz w:val="24"/>
                <w:szCs w:val="18"/>
                <w:lang w:val="en-US" w:eastAsia="zh-CN" w:bidi="ar-SA"/>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销售机构</w:t>
            </w:r>
          </w:p>
          <w:p>
            <w:pPr>
              <w:adjustRightInd w:val="0"/>
              <w:snapToGrid w:val="0"/>
              <w:jc w:val="both"/>
              <w:rPr>
                <w:rFonts w:hint="default" w:ascii="Times New Roman" w:eastAsia="仿宋_GB2312"/>
                <w:b/>
                <w:color w:val="auto"/>
                <w:sz w:val="28"/>
                <w:szCs w:val="28"/>
                <w:lang w:val="en-US" w:eastAsia="zh-CN"/>
              </w:rPr>
            </w:pPr>
            <w:r>
              <w:rPr>
                <w:rFonts w:hint="eastAsia" w:ascii="CG Times" w:hAnsi="CG Times" w:eastAsia="仿宋" w:cs="Times New Roman"/>
                <w:color w:val="auto"/>
                <w:kern w:val="2"/>
                <w:sz w:val="24"/>
                <w:szCs w:val="18"/>
                <w:lang w:val="en-US" w:eastAsia="zh-CN" w:bidi="ar-SA"/>
              </w:rPr>
              <w:sym w:font="Wingdings 2" w:char="00A3"/>
            </w:r>
            <w:r>
              <w:rPr>
                <w:rFonts w:hint="eastAsia" w:ascii="CG Times" w:hAnsi="CG Times" w:eastAsia="仿宋" w:cs="Times New Roman"/>
                <w:color w:val="auto"/>
                <w:kern w:val="2"/>
                <w:sz w:val="24"/>
                <w:szCs w:val="18"/>
                <w:lang w:val="en-US" w:eastAsia="zh-CN" w:bidi="ar-SA"/>
              </w:rPr>
              <w:t xml:space="preserve"> </w:t>
            </w:r>
            <w:r>
              <w:rPr>
                <w:rFonts w:hint="eastAsia" w:ascii="CG Times" w:hAnsi="CG Times" w:cs="Times New Roman"/>
                <w:color w:val="auto"/>
                <w:kern w:val="2"/>
                <w:sz w:val="24"/>
                <w:szCs w:val="18"/>
                <w:lang w:val="en-US" w:eastAsia="zh-CN" w:bidi="ar-SA"/>
              </w:rPr>
              <w:t xml:space="preserve"> </w:t>
            </w:r>
            <w:r>
              <w:rPr>
                <w:rFonts w:hint="eastAsia" w:ascii="CG Times" w:hAnsi="CG Times" w:cs="Times New Roman"/>
                <w:color w:val="auto"/>
                <w:kern w:val="2"/>
                <w:sz w:val="22"/>
                <w:szCs w:val="16"/>
                <w:lang w:val="en-US" w:eastAsia="zh-CN" w:bidi="ar-SA"/>
              </w:rPr>
              <w:t>香港互认基金内地代理人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2054" w:type="dxa"/>
            <w:tcBorders>
              <w:top w:val="single" w:color="auto" w:sz="4" w:space="0"/>
            </w:tcBorders>
            <w:vAlign w:val="center"/>
          </w:tcPr>
          <w:p>
            <w:pPr>
              <w:jc w:val="center"/>
              <w:rPr>
                <w:rFonts w:hint="eastAsia" w:ascii="仿宋_GB2312" w:eastAsia="仿宋_GB2312"/>
                <w:b/>
                <w:bCs/>
                <w:color w:val="auto"/>
                <w:sz w:val="28"/>
                <w:szCs w:val="28"/>
                <w:lang w:eastAsia="zh-CN"/>
              </w:rPr>
            </w:pPr>
            <w:r>
              <w:rPr>
                <w:rFonts w:hint="eastAsia" w:ascii="仿宋_GB2312" w:eastAsia="仿宋_GB2312"/>
                <w:b/>
                <w:bCs/>
                <w:color w:val="auto"/>
                <w:sz w:val="28"/>
                <w:szCs w:val="28"/>
                <w:lang w:eastAsia="zh-CN"/>
              </w:rPr>
              <w:t>测试日期</w:t>
            </w:r>
          </w:p>
        </w:tc>
        <w:tc>
          <w:tcPr>
            <w:tcW w:w="6945" w:type="dxa"/>
            <w:gridSpan w:val="3"/>
            <w:tcBorders>
              <w:top w:val="single" w:color="auto" w:sz="4" w:space="0"/>
            </w:tcBorders>
            <w:vAlign w:val="center"/>
          </w:tcPr>
          <w:p>
            <w:pPr>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 xml:space="preserve">日  </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至 </w:t>
            </w:r>
            <w:r>
              <w:rPr>
                <w:rFonts w:hint="eastAsia" w:ascii="仿宋" w:hAnsi="仿宋" w:cs="仿宋"/>
                <w:color w:val="auto"/>
                <w:sz w:val="28"/>
                <w:szCs w:val="28"/>
                <w:lang w:val="en-US" w:eastAsia="zh-CN"/>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cs="仿宋"/>
                <w:color w:val="auto"/>
                <w:sz w:val="28"/>
                <w:szCs w:val="28"/>
                <w:u w:val="single"/>
                <w:lang w:val="en-US" w:eastAsia="zh-CN"/>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年</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月</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999" w:type="dxa"/>
            <w:gridSpan w:val="4"/>
            <w:shd w:val="clear" w:color="auto" w:fill="D7D7D7" w:themeFill="background1" w:themeFillShade="D8"/>
            <w:vAlign w:val="center"/>
          </w:tcPr>
          <w:p>
            <w:pPr>
              <w:pStyle w:val="21"/>
              <w:jc w:val="center"/>
              <w:rPr>
                <w:rFonts w:hint="eastAsia" w:ascii="仿宋_GB2312" w:hAnsi="Times New Roman" w:eastAsia="仿宋_GB2312"/>
                <w:b/>
                <w:color w:val="auto"/>
                <w:sz w:val="28"/>
                <w:szCs w:val="28"/>
                <w:lang w:eastAsia="zh-CN"/>
              </w:rPr>
            </w:pPr>
            <w:r>
              <w:rPr>
                <w:rFonts w:hint="eastAsia" w:ascii="仿宋_GB2312" w:hAnsi="Times New Roman" w:eastAsia="仿宋_GB2312"/>
                <w:b/>
                <w:color w:val="auto"/>
                <w:sz w:val="28"/>
                <w:szCs w:val="28"/>
                <w:lang w:eastAsia="zh-CN"/>
              </w:rPr>
              <w:t>测试情况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54" w:type="dxa"/>
            <w:shd w:val="clear" w:color="auto" w:fill="auto"/>
            <w:vAlign w:val="center"/>
          </w:tcPr>
          <w:p>
            <w:pPr>
              <w:jc w:val="center"/>
              <w:rPr>
                <w:rFonts w:hint="eastAsia" w:ascii="仿宋_GB2312" w:hAnsi="Times New Roman" w:eastAsia="仿宋_GB2312"/>
                <w:b/>
                <w:bCs/>
                <w:color w:val="auto"/>
                <w:sz w:val="28"/>
                <w:szCs w:val="28"/>
                <w:lang w:eastAsia="zh-CN"/>
              </w:rPr>
            </w:pPr>
            <w:r>
              <w:rPr>
                <w:rFonts w:hint="eastAsia" w:ascii="仿宋_GB2312" w:hAnsi="Times New Roman" w:eastAsia="仿宋_GB2312"/>
                <w:b/>
                <w:bCs/>
                <w:color w:val="auto"/>
                <w:sz w:val="28"/>
                <w:szCs w:val="28"/>
                <w:lang w:eastAsia="zh-CN"/>
              </w:rPr>
              <w:t>测试结果</w:t>
            </w:r>
          </w:p>
        </w:tc>
        <w:tc>
          <w:tcPr>
            <w:tcW w:w="6945" w:type="dxa"/>
            <w:gridSpan w:val="3"/>
            <w:shd w:val="clear" w:color="auto" w:fill="auto"/>
            <w:vAlign w:val="center"/>
          </w:tcPr>
          <w:p>
            <w:pPr>
              <w:ind w:firstLine="480" w:firstLineChars="200"/>
              <w:jc w:val="left"/>
              <w:rPr>
                <w:rFonts w:hint="eastAsia" w:ascii="宋体" w:hAnsi="宋体" w:eastAsia="宋体"/>
                <w:color w:val="auto"/>
                <w:sz w:val="24"/>
                <w:szCs w:val="24"/>
                <w:lang w:eastAsia="zh-CN"/>
              </w:rPr>
            </w:pPr>
            <w:r>
              <w:rPr>
                <w:rFonts w:hint="eastAsia" w:ascii="仿宋" w:hAnsi="仿宋" w:cs="仿宋"/>
                <w:color w:val="auto"/>
                <w:sz w:val="24"/>
                <w:szCs w:val="24"/>
                <w:lang w:eastAsia="zh-CN"/>
              </w:rPr>
              <w:sym w:font="Wingdings 2" w:char="00A3"/>
            </w:r>
            <w:r>
              <w:rPr>
                <w:rFonts w:hint="eastAsia" w:ascii="仿宋" w:hAnsi="仿宋" w:cs="仿宋"/>
                <w:color w:val="auto"/>
                <w:sz w:val="24"/>
                <w:szCs w:val="24"/>
                <w:lang w:val="en-US" w:eastAsia="zh-CN"/>
              </w:rPr>
              <w:t xml:space="preserve"> 通过</w:t>
            </w:r>
            <w:r>
              <w:rPr>
                <w:rFonts w:hint="eastAsia" w:ascii="仿宋" w:hAnsi="仿宋" w:cs="仿宋"/>
                <w:color w:val="auto"/>
                <w:sz w:val="24"/>
                <w:szCs w:val="24"/>
                <w:lang w:val="en" w:eastAsia="zh-CN"/>
              </w:rPr>
              <w:t xml:space="preserve">    </w:t>
            </w:r>
            <w:r>
              <w:rPr>
                <w:rFonts w:hint="eastAsia" w:ascii="仿宋" w:hAnsi="仿宋" w:cs="仿宋"/>
                <w:color w:val="auto"/>
                <w:sz w:val="24"/>
                <w:szCs w:val="24"/>
                <w:lang w:eastAsia="zh-CN"/>
              </w:rPr>
              <w:sym w:font="Wingdings 2" w:char="00A3"/>
            </w:r>
            <w:r>
              <w:rPr>
                <w:rFonts w:hint="eastAsia" w:ascii="仿宋" w:hAnsi="仿宋" w:cs="仿宋"/>
                <w:color w:val="auto"/>
                <w:sz w:val="24"/>
                <w:szCs w:val="24"/>
                <w:lang w:val="en-US" w:eastAsia="zh-CN"/>
              </w:rPr>
              <w:t xml:space="preserve"> </w:t>
            </w:r>
            <w:r>
              <w:rPr>
                <w:rFonts w:hint="eastAsia" w:ascii="仿宋" w:hAnsi="仿宋" w:eastAsia="仿宋" w:cs="仿宋"/>
                <w:color w:val="auto"/>
                <w:kern w:val="2"/>
                <w:sz w:val="24"/>
                <w:szCs w:val="24"/>
                <w:lang w:val="en-US" w:eastAsia="zh-CN" w:bidi="ar-SA"/>
              </w:rPr>
              <w:t>未通过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054" w:type="dxa"/>
            <w:shd w:val="clear" w:color="auto" w:fill="auto"/>
            <w:vAlign w:val="center"/>
          </w:tcPr>
          <w:p>
            <w:pPr>
              <w:jc w:val="center"/>
              <w:rPr>
                <w:rFonts w:hint="eastAsia" w:ascii="仿宋_GB2312" w:hAnsi="Times New Roman" w:eastAsia="仿宋_GB2312" w:cs="Times New Roman"/>
                <w:b/>
                <w:bCs/>
                <w:color w:val="auto"/>
                <w:kern w:val="2"/>
                <w:sz w:val="28"/>
                <w:szCs w:val="28"/>
                <w:lang w:val="en-US" w:eastAsia="zh-CN" w:bidi="ar-SA"/>
              </w:rPr>
            </w:pPr>
            <w:r>
              <w:rPr>
                <w:rFonts w:hint="eastAsia" w:ascii="仿宋_GB2312" w:hAnsi="Times New Roman" w:eastAsia="仿宋_GB2312"/>
                <w:b/>
                <w:bCs/>
                <w:color w:val="auto"/>
                <w:sz w:val="28"/>
                <w:szCs w:val="28"/>
                <w:lang w:val="en-US" w:eastAsia="zh-CN"/>
              </w:rPr>
              <w:t>其他问题</w:t>
            </w:r>
          </w:p>
        </w:tc>
        <w:tc>
          <w:tcPr>
            <w:tcW w:w="6945" w:type="dxa"/>
            <w:gridSpan w:val="3"/>
            <w:shd w:val="clear" w:color="auto" w:fill="auto"/>
            <w:vAlign w:val="center"/>
          </w:tcPr>
          <w:p>
            <w:pPr>
              <w:rPr>
                <w:rFonts w:hint="eastAsia" w:ascii="仿宋" w:hAnsi="仿宋" w:cs="仿宋"/>
                <w:color w:val="auto"/>
                <w:sz w:val="28"/>
                <w:szCs w:val="28"/>
                <w:u w:val="none"/>
              </w:rPr>
            </w:pPr>
            <w:r>
              <w:rPr>
                <w:rFonts w:hint="eastAsia" w:ascii="仿宋" w:hAnsi="仿宋" w:cs="仿宋"/>
                <w:color w:val="auto"/>
                <w:sz w:val="28"/>
                <w:szCs w:val="28"/>
                <w:u w:val="none"/>
                <w:lang w:eastAsia="zh-CN"/>
              </w:rPr>
              <w:t>包括测试发现的异常以及其它信息，如无可置空。</w:t>
            </w:r>
          </w:p>
          <w:p>
            <w:pPr>
              <w:rPr>
                <w:rFonts w:hint="eastAsia" w:ascii="仿宋_GB2312" w:hAnsi="Times New Roman" w:eastAsia="仿宋_GB2312"/>
                <w:b/>
                <w:color w:val="auto"/>
                <w:sz w:val="24"/>
                <w:szCs w:val="24"/>
                <w:lang w:eastAsia="zh-CN"/>
              </w:rPr>
            </w:pPr>
          </w:p>
          <w:p>
            <w:pPr>
              <w:rPr>
                <w:rFonts w:hint="eastAsia" w:ascii="仿宋_GB2312" w:hAnsi="Times New Roman" w:eastAsia="仿宋_GB2312"/>
                <w:b/>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8999" w:type="dxa"/>
            <w:gridSpan w:val="4"/>
            <w:shd w:val="clear" w:color="auto" w:fill="D7D7D7" w:themeFill="background1" w:themeFillShade="D8"/>
            <w:vAlign w:val="center"/>
          </w:tcPr>
          <w:p>
            <w:pPr>
              <w:jc w:val="center"/>
              <w:rPr>
                <w:rFonts w:hint="eastAsia" w:ascii="楷体_GB2312" w:hAnsi="楷体_GB2312" w:eastAsia="楷体_GB2312" w:cs="楷体_GB2312"/>
                <w:color w:val="auto"/>
                <w:kern w:val="2"/>
                <w:sz w:val="24"/>
                <w:szCs w:val="24"/>
                <w:lang w:val="en-US" w:eastAsia="zh-CN" w:bidi="ar-SA"/>
              </w:rPr>
            </w:pPr>
            <w:r>
              <w:rPr>
                <w:rFonts w:hint="eastAsia" w:ascii="仿宋_GB2312" w:hAnsi="Times New Roman" w:eastAsia="仿宋_GB2312" w:cs="Times New Roman"/>
                <w:b/>
                <w:bCs w:val="0"/>
                <w:color w:val="auto"/>
                <w:sz w:val="28"/>
                <w:szCs w:val="28"/>
                <w:lang w:eastAsia="zh-CN"/>
              </w:rPr>
              <w:t>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8999" w:type="dxa"/>
            <w:gridSpan w:val="4"/>
            <w:vAlign w:val="top"/>
          </w:tcPr>
          <w:p>
            <w:pPr>
              <w:jc w:val="both"/>
              <w:rPr>
                <w:rFonts w:hint="eastAsia" w:ascii="仿宋" w:hAnsi="仿宋" w:eastAsia="仿宋" w:cs="仿宋"/>
                <w:color w:val="auto"/>
                <w:sz w:val="24"/>
                <w:szCs w:val="24"/>
                <w:lang w:eastAsia="zh-CN"/>
              </w:rPr>
            </w:pPr>
            <w:r>
              <w:rPr>
                <w:rFonts w:hint="eastAsia" w:ascii="仿宋" w:hAnsi="仿宋" w:cs="仿宋"/>
                <w:color w:val="auto"/>
                <w:sz w:val="24"/>
                <w:szCs w:val="24"/>
                <w:lang w:eastAsia="zh-CN"/>
              </w:rPr>
              <w:t>测试参与机构共同承诺以下事项：</w:t>
            </w:r>
          </w:p>
          <w:p>
            <w:pPr>
              <w:numPr>
                <w:ilvl w:val="0"/>
                <w:numId w:val="4"/>
              </w:num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以上所填属实</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eastAsia="zh-CN"/>
              </w:rPr>
              <w:t xml:space="preserve">                         </w:t>
            </w:r>
          </w:p>
          <w:p>
            <w:pPr>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2、我司已充分了解相关业务操作和工作机制。</w:t>
            </w:r>
          </w:p>
          <w:p>
            <w:pPr>
              <w:jc w:val="both"/>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w:t>
            </w:r>
            <w:r>
              <w:rPr>
                <w:rFonts w:hint="eastAsia" w:ascii="仿宋" w:hAnsi="仿宋" w:cs="仿宋"/>
                <w:color w:val="auto"/>
                <w:sz w:val="24"/>
                <w:szCs w:val="24"/>
                <w:lang w:val="en-US" w:eastAsia="zh-CN"/>
              </w:rPr>
              <w:t>、</w:t>
            </w:r>
            <w:r>
              <w:rPr>
                <w:rFonts w:hint="eastAsia" w:ascii="仿宋" w:hAnsi="仿宋" w:eastAsia="仿宋" w:cs="仿宋"/>
                <w:color w:val="auto"/>
                <w:sz w:val="24"/>
                <w:szCs w:val="24"/>
                <w:lang w:val="en-US" w:eastAsia="zh-CN"/>
              </w:rPr>
              <w:t>我司已确认本次测试使用</w:t>
            </w:r>
            <w:r>
              <w:rPr>
                <w:rFonts w:hint="eastAsia" w:ascii="仿宋" w:hAnsi="仿宋" w:cs="仿宋"/>
                <w:color w:val="auto"/>
                <w:sz w:val="24"/>
                <w:szCs w:val="24"/>
                <w:lang w:val="en-US" w:eastAsia="zh-CN"/>
              </w:rPr>
              <w:t>非生产数据</w:t>
            </w:r>
            <w:r>
              <w:rPr>
                <w:rFonts w:hint="eastAsia" w:ascii="仿宋" w:hAnsi="仿宋" w:eastAsia="仿宋" w:cs="仿宋"/>
                <w:color w:val="auto"/>
                <w:sz w:val="24"/>
                <w:szCs w:val="24"/>
                <w:lang w:val="en-US" w:eastAsia="zh-CN"/>
              </w:rPr>
              <w:t>，</w:t>
            </w:r>
            <w:r>
              <w:rPr>
                <w:rFonts w:hint="eastAsia" w:ascii="仿宋" w:hAnsi="仿宋" w:cs="仿宋"/>
                <w:color w:val="auto"/>
                <w:sz w:val="24"/>
                <w:szCs w:val="24"/>
                <w:lang w:val="en-US" w:eastAsia="zh-CN"/>
              </w:rPr>
              <w:t>因</w:t>
            </w:r>
            <w:r>
              <w:rPr>
                <w:rFonts w:hint="eastAsia" w:ascii="仿宋" w:hAnsi="仿宋" w:eastAsia="仿宋" w:cs="仿宋"/>
                <w:color w:val="auto"/>
                <w:sz w:val="24"/>
                <w:szCs w:val="24"/>
                <w:lang w:val="en-US" w:eastAsia="zh-CN"/>
              </w:rPr>
              <w:t>使用</w:t>
            </w:r>
            <w:r>
              <w:rPr>
                <w:rFonts w:hint="eastAsia" w:ascii="仿宋" w:hAnsi="仿宋" w:cs="仿宋"/>
                <w:color w:val="auto"/>
                <w:sz w:val="24"/>
                <w:szCs w:val="24"/>
                <w:lang w:val="en-US" w:eastAsia="zh-CN"/>
              </w:rPr>
              <w:t>生产</w:t>
            </w:r>
            <w:r>
              <w:rPr>
                <w:rFonts w:hint="eastAsia" w:ascii="仿宋" w:hAnsi="仿宋" w:eastAsia="仿宋" w:cs="仿宋"/>
                <w:color w:val="auto"/>
                <w:sz w:val="24"/>
                <w:szCs w:val="24"/>
                <w:lang w:val="en-US" w:eastAsia="zh-CN"/>
              </w:rPr>
              <w:t>数据导致的一切后果与责任，由我司自行承担。</w:t>
            </w:r>
          </w:p>
        </w:tc>
      </w:tr>
    </w:tbl>
    <w:p>
      <w:pPr>
        <w:keepNext w:val="0"/>
        <w:keepLines w:val="0"/>
        <w:pageBreakBefore w:val="0"/>
        <w:widowControl w:val="0"/>
        <w:kinsoku/>
        <w:wordWrap/>
        <w:overflowPunct/>
        <w:topLinePunct w:val="0"/>
        <w:autoSpaceDE/>
        <w:autoSpaceDN/>
        <w:bidi w:val="0"/>
        <w:adjustRightInd/>
        <w:snapToGrid/>
        <w:ind w:right="958" w:firstLine="240" w:firstLineChars="100"/>
        <w:textAlignment w:val="auto"/>
        <w:outlineLvl w:val="9"/>
        <w:rPr>
          <w:rFonts w:hint="eastAsia" w:ascii="仿宋" w:hAnsi="仿宋" w:cs="仿宋"/>
          <w:color w:val="auto"/>
          <w:sz w:val="24"/>
          <w:lang w:eastAsia="zh-CN"/>
        </w:rPr>
      </w:pPr>
    </w:p>
    <w:p>
      <w:pPr>
        <w:ind w:right="960"/>
        <w:outlineLvl w:val="9"/>
        <w:rPr>
          <w:rFonts w:hint="eastAsia" w:ascii="仿宋_GB2312" w:eastAsia="仿宋_GB2312"/>
          <w:color w:val="auto"/>
          <w:sz w:val="24"/>
        </w:rPr>
      </w:pPr>
      <w:r>
        <w:rPr>
          <w:rFonts w:hint="eastAsia" w:ascii="仿宋_GB2312" w:eastAsia="仿宋_GB2312"/>
          <w:color w:val="auto"/>
          <w:sz w:val="24"/>
        </w:rPr>
        <w:t xml:space="preserve">           </w:t>
      </w:r>
    </w:p>
    <w:p>
      <w:pPr>
        <w:widowControl/>
        <w:wordWrap w:val="0"/>
        <w:rPr>
          <w:color w:val="auto"/>
        </w:rPr>
      </w:pPr>
      <w:r>
        <w:rPr>
          <w:rFonts w:hint="eastAsia" w:ascii="仿宋" w:hAnsi="仿宋" w:cs="仿宋"/>
          <w:color w:val="auto"/>
          <w:sz w:val="24"/>
          <w:lang w:val="en-US" w:eastAsia="zh-CN"/>
        </w:rPr>
        <w:t xml:space="preserve">                                        </w:t>
      </w:r>
      <w:r>
        <w:rPr>
          <w:rFonts w:hint="eastAsia" w:ascii="仿宋" w:hAnsi="仿宋" w:eastAsia="仿宋" w:cs="仿宋"/>
          <w:color w:val="auto"/>
          <w:sz w:val="24"/>
          <w:u w:val="single"/>
        </w:rPr>
        <w:t xml:space="preserve">                        </w:t>
      </w:r>
      <w:r>
        <w:rPr>
          <w:rFonts w:hint="eastAsia" w:ascii="仿宋" w:hAnsi="仿宋" w:eastAsia="仿宋" w:cs="仿宋"/>
          <w:color w:val="auto"/>
          <w:sz w:val="24"/>
        </w:rPr>
        <w:t>公司</w:t>
      </w:r>
      <w:r>
        <w:rPr>
          <w:rFonts w:hint="eastAsia" w:ascii="仿宋" w:hAnsi="仿宋" w:eastAsia="仿宋" w:cs="仿宋"/>
          <w:color w:val="auto"/>
          <w:sz w:val="24"/>
          <w:lang w:val="en-US" w:eastAsia="zh-CN"/>
        </w:rPr>
        <w:t xml:space="preserve">       </w:t>
      </w:r>
      <w:r>
        <w:rPr>
          <w:rFonts w:hint="eastAsia" w:ascii="仿宋" w:hAnsi="仿宋" w:cs="仿宋"/>
          <w:color w:val="auto"/>
          <w:sz w:val="24"/>
          <w:lang w:val="en-US" w:eastAsia="zh-CN"/>
        </w:rPr>
        <w:t xml:space="preserve">             </w:t>
      </w:r>
      <w:r>
        <w:rPr>
          <w:rFonts w:hint="eastAsia" w:ascii="仿宋" w:hAnsi="仿宋" w:eastAsia="仿宋" w:cs="仿宋"/>
          <w:color w:val="auto"/>
          <w:sz w:val="24"/>
        </w:rPr>
        <w:t xml:space="preserve"> </w:t>
      </w:r>
      <w:r>
        <w:rPr>
          <w:rFonts w:hint="eastAsia" w:ascii="仿宋" w:hAnsi="仿宋" w:eastAsia="仿宋" w:cs="仿宋"/>
          <w:color w:val="auto"/>
          <w:sz w:val="24"/>
          <w:lang w:val="en-US" w:eastAsia="zh-CN"/>
        </w:rPr>
        <w:t xml:space="preserve">                        </w:t>
      </w:r>
      <w:r>
        <w:rPr>
          <w:rFonts w:hint="eastAsia" w:ascii="仿宋" w:hAnsi="仿宋" w:cs="仿宋"/>
          <w:color w:val="auto"/>
          <w:sz w:val="24"/>
          <w:lang w:val="en-US" w:eastAsia="zh-CN"/>
        </w:rPr>
        <w:t xml:space="preserve">        </w:t>
      </w:r>
      <w:r>
        <w:rPr>
          <w:rFonts w:hint="eastAsia" w:ascii="仿宋" w:hAnsi="仿宋" w:eastAsia="仿宋" w:cs="仿宋"/>
          <w:color w:val="auto"/>
          <w:sz w:val="24"/>
        </w:rPr>
        <w:t>（盖章）</w:t>
      </w:r>
    </w:p>
    <w:p>
      <w:pPr>
        <w:keepNext w:val="0"/>
        <w:keepLines w:val="0"/>
        <w:pageBreakBefore/>
        <w:widowControl w:val="0"/>
        <w:numPr>
          <w:ilvl w:val="0"/>
          <w:numId w:val="0"/>
        </w:numPr>
        <w:tabs>
          <w:tab w:val="left" w:pos="420"/>
          <w:tab w:val="left" w:pos="426"/>
          <w:tab w:val="left" w:pos="432"/>
        </w:tabs>
        <w:kinsoku/>
        <w:wordWrap/>
        <w:overflowPunct/>
        <w:topLinePunct w:val="0"/>
        <w:autoSpaceDE/>
        <w:autoSpaceDN/>
        <w:bidi w:val="0"/>
        <w:adjustRightInd/>
        <w:snapToGrid/>
        <w:spacing w:before="120"/>
        <w:jc w:val="both"/>
        <w:textAlignment w:val="auto"/>
        <w:outlineLvl w:val="0"/>
        <w:rPr>
          <w:rFonts w:hint="eastAsia" w:ascii="黑体" w:hAnsi="黑体" w:eastAsia="黑体" w:cs="黑体"/>
          <w:color w:val="auto"/>
          <w:sz w:val="32"/>
          <w:szCs w:val="32"/>
          <w:lang w:val="en-US" w:eastAsia="zh-CN"/>
        </w:rPr>
      </w:pPr>
      <w:bookmarkStart w:id="141" w:name="_Toc773044950"/>
      <w:bookmarkStart w:id="142" w:name="_Toc32750"/>
      <w:bookmarkStart w:id="143" w:name="_Toc19848"/>
      <w:r>
        <w:rPr>
          <w:rFonts w:hint="eastAsia" w:ascii="黑体" w:hAnsi="黑体" w:eastAsia="黑体" w:cs="黑体"/>
          <w:color w:val="auto"/>
          <w:sz w:val="32"/>
          <w:szCs w:val="32"/>
          <w:lang w:eastAsia="zh-CN"/>
        </w:rPr>
        <w:t>附</w:t>
      </w:r>
      <w:r>
        <w:rPr>
          <w:rFonts w:hint="eastAsia" w:ascii="黑体" w:hAnsi="黑体" w:eastAsia="黑体" w:cs="黑体"/>
          <w:color w:val="auto"/>
          <w:sz w:val="32"/>
          <w:szCs w:val="32"/>
        </w:rPr>
        <w:t>件</w:t>
      </w:r>
      <w:r>
        <w:rPr>
          <w:rFonts w:hint="eastAsia" w:ascii="黑体" w:hAnsi="黑体" w:eastAsia="黑体" w:cs="黑体"/>
          <w:color w:val="auto"/>
          <w:sz w:val="32"/>
          <w:szCs w:val="32"/>
          <w:lang w:val="en-US" w:eastAsia="zh-CN"/>
        </w:rPr>
        <w:t>2</w:t>
      </w:r>
      <w:bookmarkEnd w:id="141"/>
      <w:bookmarkEnd w:id="142"/>
      <w:bookmarkEnd w:id="143"/>
    </w:p>
    <w:p>
      <w:pPr>
        <w:keepNext w:val="0"/>
        <w:keepLines w:val="0"/>
        <w:pageBreakBefore w:val="0"/>
        <w:widowControl w:val="0"/>
        <w:numPr>
          <w:ilvl w:val="0"/>
          <w:numId w:val="0"/>
        </w:numPr>
        <w:tabs>
          <w:tab w:val="left" w:pos="420"/>
          <w:tab w:val="left" w:pos="426"/>
          <w:tab w:val="left" w:pos="432"/>
        </w:tabs>
        <w:kinsoku/>
        <w:wordWrap/>
        <w:overflowPunct/>
        <w:topLinePunct w:val="0"/>
        <w:autoSpaceDE/>
        <w:autoSpaceDN/>
        <w:bidi w:val="0"/>
        <w:adjustRightInd/>
        <w:snapToGrid/>
        <w:spacing w:before="120"/>
        <w:jc w:val="both"/>
        <w:textAlignment w:val="auto"/>
        <w:outlineLvl w:val="9"/>
        <w:rPr>
          <w:rFonts w:hint="eastAsia" w:ascii="黑体" w:hAnsi="黑体" w:eastAsia="黑体" w:cs="黑体"/>
          <w:color w:val="auto"/>
          <w:sz w:val="32"/>
          <w:szCs w:val="32"/>
          <w:lang w:val="en-US" w:eastAsia="zh-CN"/>
        </w:rPr>
      </w:pPr>
    </w:p>
    <w:p>
      <w:pPr>
        <w:widowControl/>
        <w:wordWrap/>
        <w:spacing w:line="560" w:lineRule="exact"/>
        <w:ind w:firstLine="0" w:firstLineChars="0"/>
        <w:jc w:val="left"/>
        <w:rPr>
          <w:rFonts w:hint="eastAsia" w:ascii="仿宋" w:hAnsi="仿宋" w:eastAsia="仿宋" w:cs="仿宋"/>
          <w:color w:val="auto"/>
          <w:sz w:val="24"/>
          <w:lang w:eastAsia="zh-CN"/>
        </w:rPr>
      </w:pPr>
      <w:r>
        <w:rPr>
          <w:rFonts w:hint="eastAsia" w:ascii="仿宋" w:hAnsi="仿宋" w:eastAsia="仿宋" w:cs="仿宋"/>
          <w:color w:val="auto"/>
          <w:sz w:val="24"/>
          <w:lang w:eastAsia="zh-CN"/>
        </w:rPr>
        <w:pict>
          <v:shape id="_x0000_s1026" o:spid="_x0000_s1026" o:spt="75" type="#_x0000_t75" style="position:absolute;left:0pt;margin-left:8.7pt;margin-top:5.95pt;height:90pt;width:90pt;mso-wrap-distance-bottom:0pt;mso-wrap-distance-top:0pt;z-index:251658240;mso-width-relative:page;mso-height-relative:page;" o:ole="t" filled="f" o:preferrelative="t" stroked="f" coordsize="21600,21600">
            <v:path/>
            <v:fill on="f" focussize="0,0"/>
            <v:stroke on="f"/>
            <v:imagedata r:id="rId9" o:title="oleimage"/>
            <o:lock v:ext="edit" aspectratio="t"/>
            <w10:wrap type="topAndBottom"/>
          </v:shape>
          <o:OLEObject Type="Embed" ProgID="Word.Document.8" ShapeID="_x0000_s1026" DrawAspect="Icon" ObjectID="_1468075726" r:id="rId8">
            <o:LockedField>false</o:LockedField>
          </o:OLEObject>
        </w:pict>
      </w:r>
    </w:p>
    <w:p>
      <w:pPr>
        <w:widowControl/>
        <w:wordWrap/>
        <w:spacing w:line="560" w:lineRule="exact"/>
        <w:ind w:firstLine="0" w:firstLineChars="0"/>
        <w:jc w:val="left"/>
        <w:rPr>
          <w:rFonts w:hint="eastAsia" w:ascii="仿宋" w:hAnsi="仿宋" w:eastAsia="仿宋" w:cs="仿宋"/>
          <w:color w:val="auto"/>
          <w:sz w:val="24"/>
          <w:lang w:eastAsia="zh-CN"/>
        </w:rPr>
      </w:pPr>
    </w:p>
    <w:p>
      <w:pPr>
        <w:widowControl/>
        <w:wordWrap/>
        <w:spacing w:line="560" w:lineRule="exact"/>
        <w:ind w:firstLine="0" w:firstLineChars="0"/>
        <w:jc w:val="left"/>
        <w:rPr>
          <w:rFonts w:hint="eastAsia" w:ascii="仿宋" w:hAnsi="仿宋" w:eastAsia="仿宋" w:cs="仿宋"/>
          <w:color w:val="auto"/>
          <w:sz w:val="24"/>
          <w:lang w:eastAsia="zh-CN"/>
        </w:rPr>
      </w:pPr>
    </w:p>
    <w:p>
      <w:pPr>
        <w:widowControl/>
        <w:wordWrap/>
        <w:spacing w:line="560" w:lineRule="exact"/>
        <w:ind w:firstLine="0" w:firstLineChars="0"/>
        <w:jc w:val="left"/>
        <w:rPr>
          <w:rFonts w:hint="eastAsia" w:ascii="仿宋" w:hAnsi="仿宋" w:eastAsia="仿宋" w:cs="仿宋"/>
          <w:color w:val="auto"/>
          <w:sz w:val="24"/>
          <w:lang w:eastAsia="zh-CN"/>
        </w:rPr>
      </w:pPr>
    </w:p>
    <w:p>
      <w:pPr>
        <w:widowControl/>
        <w:wordWrap/>
        <w:spacing w:line="560" w:lineRule="exact"/>
        <w:ind w:firstLine="0" w:firstLineChars="0"/>
        <w:jc w:val="left"/>
        <w:rPr>
          <w:rFonts w:hint="eastAsia" w:ascii="仿宋" w:hAnsi="仿宋" w:eastAsia="仿宋" w:cs="仿宋"/>
          <w:color w:val="auto"/>
          <w:sz w:val="24"/>
          <w:lang w:eastAsia="zh-CN"/>
        </w:rPr>
      </w:pPr>
    </w:p>
    <w:sectPr>
      <w:headerReference r:id="rId5" w:type="default"/>
      <w:footerReference r:id="rId6" w:type="default"/>
      <w:pgSz w:w="11907" w:h="16840"/>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G Times">
    <w:altName w:val="Times New Roman"/>
    <w:panose1 w:val="00000000000000000000"/>
    <w:charset w:val="00"/>
    <w:family w:val="roman"/>
    <w:pitch w:val="default"/>
    <w:sig w:usb0="00000000" w:usb1="00000000" w:usb2="00000000" w:usb3="00000000" w:csb0="00000093" w:csb1="00000000"/>
  </w:font>
  <w:font w:name="隶书">
    <w:altName w:val="宋体"/>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华文细黑">
    <w:altName w:val="汉仪中等线简"/>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汉仪中等线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keepNext w:val="0"/>
      <w:keepLines w:val="0"/>
      <w:pageBreakBefore w:val="0"/>
      <w:widowControl w:val="0"/>
      <w:pBdr>
        <w:top w:val="none" w:color="auto" w:sz="0" w:space="2"/>
        <w:left w:val="none" w:color="auto" w:sz="0" w:space="4"/>
        <w:bottom w:val="none" w:color="auto" w:sz="0" w:space="1"/>
        <w:right w:val="none" w:color="auto" w:sz="0" w:space="4"/>
        <w:between w:val="none" w:color="auto" w:sz="0" w:space="0"/>
      </w:pBdr>
      <w:tabs>
        <w:tab w:val="clear" w:pos="4153"/>
        <w:tab w:val="clear" w:pos="8306"/>
      </w:tabs>
      <w:kinsoku/>
      <w:wordWrap/>
      <w:overflowPunct/>
      <w:topLinePunct w:val="0"/>
      <w:autoSpaceDE/>
      <w:autoSpaceDN/>
      <w:bidi w:val="0"/>
      <w:adjustRightInd w:val="0"/>
      <w:snapToGrid w:val="0"/>
      <w:spacing w:before="0" w:beforeLines="150" w:beforeAutospacing="0"/>
      <w:jc w:val="left"/>
      <w:textAlignment w:val="baseline"/>
      <w:rPr>
        <w:rFonts w:hint="eastAsia" w:eastAsia="仿宋"/>
        <w:sz w:val="2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top w:val="double" w:color="auto" w:sz="4" w:space="2"/>
      </w:pBdr>
      <w:adjustRightInd w:val="0"/>
      <w:rPr>
        <w:sz w:val="24"/>
      </w:rPr>
    </w:pPr>
    <w:r>
      <w:rPr>
        <w:rFonts w:hint="eastAsia"/>
        <w:sz w:val="24"/>
      </w:rPr>
      <w:t>中央数据交换平台</w:t>
    </w:r>
    <w:r>
      <w:rPr>
        <w:rFonts w:hint="eastAsia"/>
        <w:sz w:val="24"/>
        <w:lang w:eastAsia="zh-CN"/>
      </w:rPr>
      <w:t>新版外国永居证改造</w:t>
    </w:r>
    <w:r>
      <w:rPr>
        <w:rFonts w:hint="eastAsia"/>
        <w:sz w:val="24"/>
      </w:rPr>
      <w:t xml:space="preserve">测试方案            </w:t>
    </w:r>
    <w:r>
      <w:rPr>
        <w:rFonts w:hint="eastAsia"/>
        <w:sz w:val="24"/>
        <w:lang w:val="en-US" w:eastAsia="zh-CN"/>
      </w:rPr>
      <w:t xml:space="preserve">      </w:t>
    </w:r>
    <w:r>
      <w:rPr>
        <w:rFonts w:hint="eastAsia"/>
        <w:sz w:val="24"/>
      </w:rPr>
      <w:t>202</w:t>
    </w:r>
    <w:r>
      <w:rPr>
        <w:rFonts w:hint="eastAsia"/>
        <w:sz w:val="24"/>
        <w:lang w:val="en-US" w:eastAsia="zh-CN"/>
      </w:rPr>
      <w:t>3</w:t>
    </w:r>
    <w:r>
      <w:rPr>
        <w:rFonts w:hint="eastAsia"/>
        <w:sz w:val="24"/>
      </w:rPr>
      <w:t>年</w:t>
    </w:r>
    <w:r>
      <w:rPr>
        <w:rFonts w:hint="eastAsia"/>
        <w:sz w:val="24"/>
        <w:lang w:val="en-US" w:eastAsia="zh-CN"/>
      </w:rPr>
      <w:t>12</w:t>
    </w:r>
    <w:r>
      <w:rPr>
        <w:rFonts w:hint="eastAsia"/>
        <w:sz w:val="24"/>
      </w:rPr>
      <w:t>月制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4"/>
      </w:pBdr>
      <w:tabs>
        <w:tab w:val="center" w:pos="3500"/>
        <w:tab w:val="right" w:pos="5880"/>
        <w:tab w:val="clear" w:pos="4153"/>
        <w:tab w:val="clear" w:pos="8306"/>
      </w:tabs>
      <w:jc w:val="both"/>
    </w:pPr>
    <w:r>
      <w:object>
        <v:shape id="_x0000_i1025" o:spt="75" type="#_x0000_t75" style="height:17.25pt;width:16.5pt;" o:ole="t" fillcolor="#FFFFFF" filled="f" o:preferrelative="t" stroked="f" coordsize="21600,21600">
          <v:path/>
          <v:fill on="f" focussize="0,0"/>
          <v:stroke on="f" joinstyle="miter"/>
          <v:imagedata r:id="rId2" o:title=""/>
          <o:lock v:ext="edit" aspectratio="t"/>
          <w10:wrap type="none"/>
          <w10:anchorlock/>
        </v:shape>
        <o:OLEObject Type="Embed" ProgID="PBrush" ShapeID="_x0000_i1025" DrawAspect="Content" ObjectID="_1468075725" r:id="rId1">
          <o:LockedField>false</o:LockedField>
        </o:OLEObject>
      </w:object>
    </w:r>
    <w:r>
      <w:rPr>
        <w:rFonts w:hint="eastAsia"/>
      </w:rPr>
      <w:t>中国证券登记结算有限责任公司</w:t>
    </w:r>
    <w:r>
      <w:rPr>
        <w:rFonts w:hint="eastAsia"/>
        <w:b/>
        <w:sz w:val="32"/>
      </w:rPr>
      <w:t xml:space="preserve">      </w:t>
    </w:r>
    <w:r>
      <w:rPr>
        <w:rFonts w:hint="eastAsia" w:eastAsia="隶书"/>
        <w:sz w:val="24"/>
      </w:rPr>
      <w:t xml:space="preserve">    工程技术文档</w:t>
    </w:r>
    <w:r>
      <w:rPr>
        <w:rFonts w:hint="eastAsia"/>
      </w:rPr>
      <w:t xml:space="preserve">                          目录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thinThickSmallGap" w:color="auto" w:sz="24" w:space="4"/>
      </w:pBdr>
      <w:tabs>
        <w:tab w:val="center" w:pos="3500"/>
        <w:tab w:val="right" w:pos="5880"/>
        <w:tab w:val="clear" w:pos="4153"/>
        <w:tab w:val="clear" w:pos="8306"/>
      </w:tabs>
      <w:jc w:val="both"/>
    </w:pPr>
  </w:p>
  <w:p>
    <w:pPr>
      <w:pStyle w:val="25"/>
      <w:pBdr>
        <w:bottom w:val="thinThickSmallGap" w:color="auto" w:sz="24" w:space="4"/>
      </w:pBdr>
      <w:tabs>
        <w:tab w:val="center" w:pos="3500"/>
        <w:tab w:val="right" w:pos="5880"/>
        <w:tab w:val="clear" w:pos="4153"/>
        <w:tab w:val="clear" w:pos="8306"/>
      </w:tabs>
      <w:jc w:val="both"/>
      <w:rPr>
        <w:rFonts w:hint="default" w:eastAsia="仿宋"/>
        <w:lang w:val="en-US" w:eastAsia="zh-CN"/>
      </w:rPr>
    </w:pPr>
    <w:r>
      <w:rPr>
        <w:rFonts w:hint="eastAsia"/>
      </w:rPr>
      <w:t>中国证券登记结算有限责任公司</w:t>
    </w:r>
    <w:r>
      <w:rPr>
        <w:rFonts w:hint="eastAsia"/>
        <w:b/>
        <w:sz w:val="32"/>
      </w:rPr>
      <w:t xml:space="preserve">      </w:t>
    </w:r>
    <w:r>
      <w:rPr>
        <w:rFonts w:hint="eastAsia" w:eastAsia="隶书"/>
        <w:sz w:val="24"/>
      </w:rPr>
      <w:t xml:space="preserve">  工程技术文档</w:t>
    </w:r>
    <w:r>
      <w:rPr>
        <w:rFonts w:hint="eastAsia"/>
      </w:rPr>
      <w:t xml:space="preserve">                     </w:t>
    </w:r>
    <w:r>
      <w:rPr>
        <w:rFonts w:hint="eastAsia"/>
        <w:lang w:val="en-US" w:eastAsia="zh-CN"/>
      </w:rPr>
      <w:t xml:space="preserve"> </w:t>
    </w:r>
    <w:r>
      <w:rPr>
        <w:rFonts w:hint="eastAsia"/>
      </w:rPr>
      <w:t>第</w:t>
    </w:r>
    <w:r>
      <w:t xml:space="preserve"> </w:t>
    </w:r>
    <w:r>
      <w:fldChar w:fldCharType="begin"/>
    </w:r>
    <w:r>
      <w:instrText xml:space="preserve"> PAGE </w:instrText>
    </w:r>
    <w:r>
      <w:fldChar w:fldCharType="separate"/>
    </w:r>
    <w:r>
      <w:t>10</w:t>
    </w:r>
    <w:r>
      <w:fldChar w:fldCharType="end"/>
    </w:r>
    <w:r>
      <w:t xml:space="preserve"> </w:t>
    </w:r>
    <w:r>
      <w:rPr>
        <w:rFonts w:hint="eastAsia"/>
      </w:rPr>
      <w:t>页</w:t>
    </w:r>
    <w:r>
      <w:rPr>
        <w:rFonts w:hint="eastAsia"/>
        <w:lang w:val="en-US" w:eastAsia="zh-CN"/>
      </w:rPr>
      <w:t xml:space="preserve"> 共11页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D2400"/>
    <w:multiLevelType w:val="singleLevel"/>
    <w:tmpl w:val="A06D2400"/>
    <w:lvl w:ilvl="0" w:tentative="0">
      <w:start w:val="4"/>
      <w:numFmt w:val="chineseCounting"/>
      <w:suff w:val="nothing"/>
      <w:lvlText w:val="%1、"/>
      <w:lvlJc w:val="left"/>
      <w:rPr>
        <w:rFonts w:hint="eastAsia"/>
      </w:rPr>
    </w:lvl>
  </w:abstractNum>
  <w:abstractNum w:abstractNumId="1">
    <w:nsid w:val="CB112763"/>
    <w:multiLevelType w:val="singleLevel"/>
    <w:tmpl w:val="CB112763"/>
    <w:lvl w:ilvl="0" w:tentative="0">
      <w:start w:val="1"/>
      <w:numFmt w:val="decimal"/>
      <w:suff w:val="nothing"/>
      <w:lvlText w:val="%1、"/>
      <w:lvlJc w:val="left"/>
    </w:lvl>
  </w:abstractNum>
  <w:abstractNum w:abstractNumId="2">
    <w:nsid w:val="F093CDB7"/>
    <w:multiLevelType w:val="singleLevel"/>
    <w:tmpl w:val="F093CDB7"/>
    <w:lvl w:ilvl="0" w:tentative="0">
      <w:start w:val="1"/>
      <w:numFmt w:val="decimal"/>
      <w:suff w:val="space"/>
      <w:lvlText w:val="%1."/>
      <w:lvlJc w:val="left"/>
    </w:lvl>
  </w:abstractNum>
  <w:abstractNum w:abstractNumId="3">
    <w:nsid w:val="176D65BD"/>
    <w:multiLevelType w:val="multilevel"/>
    <w:tmpl w:val="176D65BD"/>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720"/>
        </w:tabs>
        <w:ind w:left="720" w:hanging="720"/>
      </w:pPr>
    </w:lvl>
    <w:lvl w:ilvl="3" w:tentative="0">
      <w:start w:val="1"/>
      <w:numFmt w:val="decimal"/>
      <w:pStyle w:val="5"/>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false"/>
  <w:bordersDoNotSurroundFooter w:val="false"/>
  <w:revisionView w:markup="0"/>
  <w:trackRevisions w:val="true"/>
  <w:documentProtection w:enforcement="0"/>
  <w:defaultTabStop w:val="424"/>
  <w:drawingGridHorizontalSpacing w:val="320"/>
  <w:drawingGridVerticalSpacing w:val="290"/>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65"/>
    <w:rsid w:val="0000034A"/>
    <w:rsid w:val="0000273F"/>
    <w:rsid w:val="000037C8"/>
    <w:rsid w:val="0000673E"/>
    <w:rsid w:val="0000738F"/>
    <w:rsid w:val="000119DA"/>
    <w:rsid w:val="00012436"/>
    <w:rsid w:val="00013892"/>
    <w:rsid w:val="0001520D"/>
    <w:rsid w:val="00015A94"/>
    <w:rsid w:val="0002100C"/>
    <w:rsid w:val="0002105F"/>
    <w:rsid w:val="00022053"/>
    <w:rsid w:val="00022600"/>
    <w:rsid w:val="00022ADE"/>
    <w:rsid w:val="000231BD"/>
    <w:rsid w:val="00023A17"/>
    <w:rsid w:val="00023BF7"/>
    <w:rsid w:val="000250CA"/>
    <w:rsid w:val="000253B0"/>
    <w:rsid w:val="000305D1"/>
    <w:rsid w:val="00030836"/>
    <w:rsid w:val="00031FB7"/>
    <w:rsid w:val="00033159"/>
    <w:rsid w:val="000332EF"/>
    <w:rsid w:val="000336AF"/>
    <w:rsid w:val="000344ED"/>
    <w:rsid w:val="000357F8"/>
    <w:rsid w:val="000372DF"/>
    <w:rsid w:val="00037B32"/>
    <w:rsid w:val="00037FF6"/>
    <w:rsid w:val="00040885"/>
    <w:rsid w:val="00040EEF"/>
    <w:rsid w:val="000416FF"/>
    <w:rsid w:val="000425CD"/>
    <w:rsid w:val="000436FE"/>
    <w:rsid w:val="00043B16"/>
    <w:rsid w:val="0004409A"/>
    <w:rsid w:val="00044427"/>
    <w:rsid w:val="00047CB1"/>
    <w:rsid w:val="00050618"/>
    <w:rsid w:val="00051360"/>
    <w:rsid w:val="00052145"/>
    <w:rsid w:val="000522C4"/>
    <w:rsid w:val="00052A78"/>
    <w:rsid w:val="000559BC"/>
    <w:rsid w:val="00056D2F"/>
    <w:rsid w:val="00056E97"/>
    <w:rsid w:val="00057AA5"/>
    <w:rsid w:val="00060F21"/>
    <w:rsid w:val="00061796"/>
    <w:rsid w:val="00061EFF"/>
    <w:rsid w:val="0006217D"/>
    <w:rsid w:val="0006305D"/>
    <w:rsid w:val="0006555B"/>
    <w:rsid w:val="00070459"/>
    <w:rsid w:val="00072725"/>
    <w:rsid w:val="00073021"/>
    <w:rsid w:val="00074CF0"/>
    <w:rsid w:val="00076E52"/>
    <w:rsid w:val="0007706C"/>
    <w:rsid w:val="00077A29"/>
    <w:rsid w:val="00081DFC"/>
    <w:rsid w:val="000823B9"/>
    <w:rsid w:val="00091023"/>
    <w:rsid w:val="0009399B"/>
    <w:rsid w:val="00093AD8"/>
    <w:rsid w:val="000955DD"/>
    <w:rsid w:val="00096947"/>
    <w:rsid w:val="00097067"/>
    <w:rsid w:val="00097490"/>
    <w:rsid w:val="00097B55"/>
    <w:rsid w:val="000A09FC"/>
    <w:rsid w:val="000A1373"/>
    <w:rsid w:val="000A2735"/>
    <w:rsid w:val="000A3FB7"/>
    <w:rsid w:val="000A5E9B"/>
    <w:rsid w:val="000A6400"/>
    <w:rsid w:val="000A6494"/>
    <w:rsid w:val="000A66B9"/>
    <w:rsid w:val="000A6F01"/>
    <w:rsid w:val="000A7155"/>
    <w:rsid w:val="000A765C"/>
    <w:rsid w:val="000B28EA"/>
    <w:rsid w:val="000B2D16"/>
    <w:rsid w:val="000B2D2E"/>
    <w:rsid w:val="000B72AD"/>
    <w:rsid w:val="000B7A46"/>
    <w:rsid w:val="000C1562"/>
    <w:rsid w:val="000C5653"/>
    <w:rsid w:val="000C57E5"/>
    <w:rsid w:val="000C58E2"/>
    <w:rsid w:val="000C6467"/>
    <w:rsid w:val="000C7D3E"/>
    <w:rsid w:val="000D18D8"/>
    <w:rsid w:val="000D1ECF"/>
    <w:rsid w:val="000D2907"/>
    <w:rsid w:val="000D358B"/>
    <w:rsid w:val="000D36CF"/>
    <w:rsid w:val="000D443C"/>
    <w:rsid w:val="000D65BA"/>
    <w:rsid w:val="000E13CD"/>
    <w:rsid w:val="000E1D8F"/>
    <w:rsid w:val="000E2E65"/>
    <w:rsid w:val="000E30CB"/>
    <w:rsid w:val="000E3589"/>
    <w:rsid w:val="000E3760"/>
    <w:rsid w:val="000E3C29"/>
    <w:rsid w:val="000E4C28"/>
    <w:rsid w:val="000F08C5"/>
    <w:rsid w:val="000F1B87"/>
    <w:rsid w:val="000F2E3A"/>
    <w:rsid w:val="000F34A6"/>
    <w:rsid w:val="000F3BF7"/>
    <w:rsid w:val="000F6407"/>
    <w:rsid w:val="000F6EC5"/>
    <w:rsid w:val="000F7A37"/>
    <w:rsid w:val="001037B6"/>
    <w:rsid w:val="00104B60"/>
    <w:rsid w:val="001050E2"/>
    <w:rsid w:val="001077EE"/>
    <w:rsid w:val="0011072D"/>
    <w:rsid w:val="00110E8E"/>
    <w:rsid w:val="00111118"/>
    <w:rsid w:val="001119F5"/>
    <w:rsid w:val="00111EDB"/>
    <w:rsid w:val="00112FED"/>
    <w:rsid w:val="00114927"/>
    <w:rsid w:val="00114D2C"/>
    <w:rsid w:val="00115B79"/>
    <w:rsid w:val="00116894"/>
    <w:rsid w:val="00117DA2"/>
    <w:rsid w:val="0012212F"/>
    <w:rsid w:val="00122158"/>
    <w:rsid w:val="00122AF5"/>
    <w:rsid w:val="00124713"/>
    <w:rsid w:val="00124CFD"/>
    <w:rsid w:val="00127346"/>
    <w:rsid w:val="00127E69"/>
    <w:rsid w:val="00133442"/>
    <w:rsid w:val="00134C5A"/>
    <w:rsid w:val="00134D99"/>
    <w:rsid w:val="0014081C"/>
    <w:rsid w:val="00140CB9"/>
    <w:rsid w:val="0014574A"/>
    <w:rsid w:val="00146700"/>
    <w:rsid w:val="00147090"/>
    <w:rsid w:val="00147555"/>
    <w:rsid w:val="00147A0C"/>
    <w:rsid w:val="00153226"/>
    <w:rsid w:val="0015525A"/>
    <w:rsid w:val="0015541F"/>
    <w:rsid w:val="00156393"/>
    <w:rsid w:val="00156F71"/>
    <w:rsid w:val="00160211"/>
    <w:rsid w:val="00160512"/>
    <w:rsid w:val="00161C15"/>
    <w:rsid w:val="001634FB"/>
    <w:rsid w:val="001636E4"/>
    <w:rsid w:val="00164507"/>
    <w:rsid w:val="00164C36"/>
    <w:rsid w:val="00164CAB"/>
    <w:rsid w:val="00165A34"/>
    <w:rsid w:val="0017430B"/>
    <w:rsid w:val="00174330"/>
    <w:rsid w:val="001748A6"/>
    <w:rsid w:val="0017567A"/>
    <w:rsid w:val="001758FC"/>
    <w:rsid w:val="00176BAB"/>
    <w:rsid w:val="00176BF0"/>
    <w:rsid w:val="00177588"/>
    <w:rsid w:val="00180BA7"/>
    <w:rsid w:val="00181D8D"/>
    <w:rsid w:val="001832EA"/>
    <w:rsid w:val="00183439"/>
    <w:rsid w:val="00183CC1"/>
    <w:rsid w:val="00186979"/>
    <w:rsid w:val="001873BC"/>
    <w:rsid w:val="001878C2"/>
    <w:rsid w:val="00187B57"/>
    <w:rsid w:val="001918FC"/>
    <w:rsid w:val="001956D2"/>
    <w:rsid w:val="001963ED"/>
    <w:rsid w:val="001A0A01"/>
    <w:rsid w:val="001A0ADC"/>
    <w:rsid w:val="001A1430"/>
    <w:rsid w:val="001A252C"/>
    <w:rsid w:val="001A26F9"/>
    <w:rsid w:val="001A3128"/>
    <w:rsid w:val="001A6286"/>
    <w:rsid w:val="001A6F25"/>
    <w:rsid w:val="001A70F3"/>
    <w:rsid w:val="001B0BAE"/>
    <w:rsid w:val="001B1AEA"/>
    <w:rsid w:val="001B56BA"/>
    <w:rsid w:val="001B56F3"/>
    <w:rsid w:val="001B6479"/>
    <w:rsid w:val="001B69F1"/>
    <w:rsid w:val="001B7086"/>
    <w:rsid w:val="001B7D77"/>
    <w:rsid w:val="001C03D9"/>
    <w:rsid w:val="001C2C76"/>
    <w:rsid w:val="001C3273"/>
    <w:rsid w:val="001C3C02"/>
    <w:rsid w:val="001D1D46"/>
    <w:rsid w:val="001D3ABA"/>
    <w:rsid w:val="001D3CCA"/>
    <w:rsid w:val="001D3E4C"/>
    <w:rsid w:val="001D498C"/>
    <w:rsid w:val="001D5991"/>
    <w:rsid w:val="001D5E10"/>
    <w:rsid w:val="001D6984"/>
    <w:rsid w:val="001D6C31"/>
    <w:rsid w:val="001E1303"/>
    <w:rsid w:val="001E1B17"/>
    <w:rsid w:val="001E2F53"/>
    <w:rsid w:val="001E43B3"/>
    <w:rsid w:val="001E45EF"/>
    <w:rsid w:val="001E5194"/>
    <w:rsid w:val="001E6D59"/>
    <w:rsid w:val="001E7AC5"/>
    <w:rsid w:val="001E7F79"/>
    <w:rsid w:val="001F0309"/>
    <w:rsid w:val="001F17FE"/>
    <w:rsid w:val="001F5433"/>
    <w:rsid w:val="001F5694"/>
    <w:rsid w:val="001F5728"/>
    <w:rsid w:val="001F588D"/>
    <w:rsid w:val="001F5AD1"/>
    <w:rsid w:val="001F5E8F"/>
    <w:rsid w:val="001F5F68"/>
    <w:rsid w:val="001F718F"/>
    <w:rsid w:val="00201969"/>
    <w:rsid w:val="002029A1"/>
    <w:rsid w:val="00203752"/>
    <w:rsid w:val="00207B50"/>
    <w:rsid w:val="002109E9"/>
    <w:rsid w:val="00210F1A"/>
    <w:rsid w:val="002111BE"/>
    <w:rsid w:val="00211683"/>
    <w:rsid w:val="002146BA"/>
    <w:rsid w:val="0021524C"/>
    <w:rsid w:val="002162B4"/>
    <w:rsid w:val="002177D3"/>
    <w:rsid w:val="00221FAB"/>
    <w:rsid w:val="0022493F"/>
    <w:rsid w:val="0022667F"/>
    <w:rsid w:val="00230403"/>
    <w:rsid w:val="00231077"/>
    <w:rsid w:val="00231EBA"/>
    <w:rsid w:val="00232299"/>
    <w:rsid w:val="002323B9"/>
    <w:rsid w:val="00233883"/>
    <w:rsid w:val="00233C72"/>
    <w:rsid w:val="00234DC1"/>
    <w:rsid w:val="00235C42"/>
    <w:rsid w:val="0023769D"/>
    <w:rsid w:val="00237825"/>
    <w:rsid w:val="00241433"/>
    <w:rsid w:val="00241759"/>
    <w:rsid w:val="00245B38"/>
    <w:rsid w:val="0024745D"/>
    <w:rsid w:val="00247DC0"/>
    <w:rsid w:val="00250035"/>
    <w:rsid w:val="00251163"/>
    <w:rsid w:val="0025163B"/>
    <w:rsid w:val="002524BB"/>
    <w:rsid w:val="00253877"/>
    <w:rsid w:val="00253DE6"/>
    <w:rsid w:val="00255B3C"/>
    <w:rsid w:val="00255FD0"/>
    <w:rsid w:val="00257275"/>
    <w:rsid w:val="0026011F"/>
    <w:rsid w:val="0026046A"/>
    <w:rsid w:val="00261554"/>
    <w:rsid w:val="002627A6"/>
    <w:rsid w:val="00262B1E"/>
    <w:rsid w:val="002636AA"/>
    <w:rsid w:val="00263776"/>
    <w:rsid w:val="00263F43"/>
    <w:rsid w:val="00264610"/>
    <w:rsid w:val="00264F52"/>
    <w:rsid w:val="002663C1"/>
    <w:rsid w:val="00266874"/>
    <w:rsid w:val="0026694E"/>
    <w:rsid w:val="00266C3D"/>
    <w:rsid w:val="00267483"/>
    <w:rsid w:val="00270F20"/>
    <w:rsid w:val="00271B22"/>
    <w:rsid w:val="00271EFB"/>
    <w:rsid w:val="00275B1C"/>
    <w:rsid w:val="00281D6C"/>
    <w:rsid w:val="002824BE"/>
    <w:rsid w:val="002845CC"/>
    <w:rsid w:val="00284D4C"/>
    <w:rsid w:val="00286D44"/>
    <w:rsid w:val="002900F2"/>
    <w:rsid w:val="0029097B"/>
    <w:rsid w:val="002911CE"/>
    <w:rsid w:val="00291816"/>
    <w:rsid w:val="00295526"/>
    <w:rsid w:val="0029566D"/>
    <w:rsid w:val="002A0AE7"/>
    <w:rsid w:val="002A1B6C"/>
    <w:rsid w:val="002A22F8"/>
    <w:rsid w:val="002A37F1"/>
    <w:rsid w:val="002A3823"/>
    <w:rsid w:val="002A4436"/>
    <w:rsid w:val="002A5033"/>
    <w:rsid w:val="002A5BBD"/>
    <w:rsid w:val="002A64D7"/>
    <w:rsid w:val="002A6D65"/>
    <w:rsid w:val="002A7E64"/>
    <w:rsid w:val="002A7E9D"/>
    <w:rsid w:val="002B1DF5"/>
    <w:rsid w:val="002B29A8"/>
    <w:rsid w:val="002B5676"/>
    <w:rsid w:val="002B5DC1"/>
    <w:rsid w:val="002B5FB2"/>
    <w:rsid w:val="002B60E9"/>
    <w:rsid w:val="002B65B9"/>
    <w:rsid w:val="002B7C5B"/>
    <w:rsid w:val="002C2652"/>
    <w:rsid w:val="002C2834"/>
    <w:rsid w:val="002C31A1"/>
    <w:rsid w:val="002C3531"/>
    <w:rsid w:val="002C37C4"/>
    <w:rsid w:val="002C37C8"/>
    <w:rsid w:val="002C3CC9"/>
    <w:rsid w:val="002C4014"/>
    <w:rsid w:val="002C7124"/>
    <w:rsid w:val="002D190A"/>
    <w:rsid w:val="002D216F"/>
    <w:rsid w:val="002D3688"/>
    <w:rsid w:val="002D74F3"/>
    <w:rsid w:val="002D77AE"/>
    <w:rsid w:val="002E0DD2"/>
    <w:rsid w:val="002E2CC8"/>
    <w:rsid w:val="002E30CF"/>
    <w:rsid w:val="002E4E58"/>
    <w:rsid w:val="002E5245"/>
    <w:rsid w:val="002E5290"/>
    <w:rsid w:val="002E575C"/>
    <w:rsid w:val="002E57DE"/>
    <w:rsid w:val="002E649E"/>
    <w:rsid w:val="002E7A1E"/>
    <w:rsid w:val="002F067D"/>
    <w:rsid w:val="002F08E7"/>
    <w:rsid w:val="002F1460"/>
    <w:rsid w:val="002F2128"/>
    <w:rsid w:val="002F2667"/>
    <w:rsid w:val="002F3515"/>
    <w:rsid w:val="002F7A2F"/>
    <w:rsid w:val="0030008D"/>
    <w:rsid w:val="00300F31"/>
    <w:rsid w:val="00301A71"/>
    <w:rsid w:val="00303A56"/>
    <w:rsid w:val="00303B43"/>
    <w:rsid w:val="00304CFA"/>
    <w:rsid w:val="00307E18"/>
    <w:rsid w:val="003101BB"/>
    <w:rsid w:val="00310D9E"/>
    <w:rsid w:val="003112BA"/>
    <w:rsid w:val="00311494"/>
    <w:rsid w:val="00311CB7"/>
    <w:rsid w:val="00311D6A"/>
    <w:rsid w:val="00312666"/>
    <w:rsid w:val="00312720"/>
    <w:rsid w:val="00312EBD"/>
    <w:rsid w:val="00313AB6"/>
    <w:rsid w:val="00315255"/>
    <w:rsid w:val="00320C80"/>
    <w:rsid w:val="00320D40"/>
    <w:rsid w:val="00321433"/>
    <w:rsid w:val="003233A5"/>
    <w:rsid w:val="003235A0"/>
    <w:rsid w:val="00330656"/>
    <w:rsid w:val="00331DBE"/>
    <w:rsid w:val="003323C8"/>
    <w:rsid w:val="003331B5"/>
    <w:rsid w:val="0033403A"/>
    <w:rsid w:val="00336068"/>
    <w:rsid w:val="003361D6"/>
    <w:rsid w:val="00336A91"/>
    <w:rsid w:val="00336AFA"/>
    <w:rsid w:val="003377EA"/>
    <w:rsid w:val="00337A9A"/>
    <w:rsid w:val="003408A1"/>
    <w:rsid w:val="00340D07"/>
    <w:rsid w:val="0034399F"/>
    <w:rsid w:val="003439A6"/>
    <w:rsid w:val="00346E24"/>
    <w:rsid w:val="0034733E"/>
    <w:rsid w:val="003477EA"/>
    <w:rsid w:val="00347EF4"/>
    <w:rsid w:val="00352A43"/>
    <w:rsid w:val="00352BC2"/>
    <w:rsid w:val="00353A51"/>
    <w:rsid w:val="00355604"/>
    <w:rsid w:val="00355C34"/>
    <w:rsid w:val="00355D40"/>
    <w:rsid w:val="003560E9"/>
    <w:rsid w:val="00357250"/>
    <w:rsid w:val="003575A8"/>
    <w:rsid w:val="00357D0D"/>
    <w:rsid w:val="0036090A"/>
    <w:rsid w:val="00361B6D"/>
    <w:rsid w:val="00362112"/>
    <w:rsid w:val="0036370A"/>
    <w:rsid w:val="00364897"/>
    <w:rsid w:val="0036690B"/>
    <w:rsid w:val="00367EAF"/>
    <w:rsid w:val="003700D1"/>
    <w:rsid w:val="0037034B"/>
    <w:rsid w:val="0037037D"/>
    <w:rsid w:val="00370559"/>
    <w:rsid w:val="003705E7"/>
    <w:rsid w:val="00371AD6"/>
    <w:rsid w:val="00371B30"/>
    <w:rsid w:val="003750E0"/>
    <w:rsid w:val="00380196"/>
    <w:rsid w:val="0038146D"/>
    <w:rsid w:val="00383D2D"/>
    <w:rsid w:val="003850B0"/>
    <w:rsid w:val="00386834"/>
    <w:rsid w:val="00386C38"/>
    <w:rsid w:val="00386FF1"/>
    <w:rsid w:val="00387CE9"/>
    <w:rsid w:val="00390412"/>
    <w:rsid w:val="0039177E"/>
    <w:rsid w:val="003922BF"/>
    <w:rsid w:val="00394720"/>
    <w:rsid w:val="0039626A"/>
    <w:rsid w:val="00397580"/>
    <w:rsid w:val="003A1358"/>
    <w:rsid w:val="003A15A2"/>
    <w:rsid w:val="003A5134"/>
    <w:rsid w:val="003A6740"/>
    <w:rsid w:val="003A6D8A"/>
    <w:rsid w:val="003B1333"/>
    <w:rsid w:val="003B1390"/>
    <w:rsid w:val="003B481B"/>
    <w:rsid w:val="003B4AB6"/>
    <w:rsid w:val="003B68D1"/>
    <w:rsid w:val="003C01AB"/>
    <w:rsid w:val="003C1380"/>
    <w:rsid w:val="003C245E"/>
    <w:rsid w:val="003C3C30"/>
    <w:rsid w:val="003C3F03"/>
    <w:rsid w:val="003C3F23"/>
    <w:rsid w:val="003C582E"/>
    <w:rsid w:val="003C5C35"/>
    <w:rsid w:val="003C66EE"/>
    <w:rsid w:val="003C6DB7"/>
    <w:rsid w:val="003D1B73"/>
    <w:rsid w:val="003D272A"/>
    <w:rsid w:val="003D52A4"/>
    <w:rsid w:val="003D5EAD"/>
    <w:rsid w:val="003D75DA"/>
    <w:rsid w:val="003E0923"/>
    <w:rsid w:val="003E0D9A"/>
    <w:rsid w:val="003E1C5B"/>
    <w:rsid w:val="003E2EC1"/>
    <w:rsid w:val="003E32A8"/>
    <w:rsid w:val="003E38B4"/>
    <w:rsid w:val="003E4025"/>
    <w:rsid w:val="003E444D"/>
    <w:rsid w:val="003E4A29"/>
    <w:rsid w:val="003E561A"/>
    <w:rsid w:val="003E58C9"/>
    <w:rsid w:val="003E6604"/>
    <w:rsid w:val="003E7127"/>
    <w:rsid w:val="003E729E"/>
    <w:rsid w:val="003E73ED"/>
    <w:rsid w:val="003F2397"/>
    <w:rsid w:val="003F2420"/>
    <w:rsid w:val="003F260D"/>
    <w:rsid w:val="003F285B"/>
    <w:rsid w:val="003F329A"/>
    <w:rsid w:val="003F4393"/>
    <w:rsid w:val="003F4518"/>
    <w:rsid w:val="003F5DBA"/>
    <w:rsid w:val="003F72B1"/>
    <w:rsid w:val="00401B0D"/>
    <w:rsid w:val="00401C72"/>
    <w:rsid w:val="0040283E"/>
    <w:rsid w:val="00403021"/>
    <w:rsid w:val="00403180"/>
    <w:rsid w:val="00403AB8"/>
    <w:rsid w:val="004048A9"/>
    <w:rsid w:val="00407DF8"/>
    <w:rsid w:val="004101A7"/>
    <w:rsid w:val="004101B4"/>
    <w:rsid w:val="004103E8"/>
    <w:rsid w:val="00410FC5"/>
    <w:rsid w:val="004110A5"/>
    <w:rsid w:val="00411D0E"/>
    <w:rsid w:val="004134FE"/>
    <w:rsid w:val="00413EF4"/>
    <w:rsid w:val="00415629"/>
    <w:rsid w:val="00415A37"/>
    <w:rsid w:val="00415F1C"/>
    <w:rsid w:val="004168FA"/>
    <w:rsid w:val="004172FD"/>
    <w:rsid w:val="00417D5B"/>
    <w:rsid w:val="004202A3"/>
    <w:rsid w:val="00421F3C"/>
    <w:rsid w:val="004242BD"/>
    <w:rsid w:val="00424AF2"/>
    <w:rsid w:val="0042519F"/>
    <w:rsid w:val="0042590D"/>
    <w:rsid w:val="004301FA"/>
    <w:rsid w:val="00431B76"/>
    <w:rsid w:val="004325A9"/>
    <w:rsid w:val="00432884"/>
    <w:rsid w:val="00432ADB"/>
    <w:rsid w:val="00435A25"/>
    <w:rsid w:val="00440D9F"/>
    <w:rsid w:val="00441C78"/>
    <w:rsid w:val="00443097"/>
    <w:rsid w:val="00443DFE"/>
    <w:rsid w:val="004444CE"/>
    <w:rsid w:val="00444CBB"/>
    <w:rsid w:val="0044589E"/>
    <w:rsid w:val="00445CC9"/>
    <w:rsid w:val="0045164D"/>
    <w:rsid w:val="00452490"/>
    <w:rsid w:val="004611FF"/>
    <w:rsid w:val="00461705"/>
    <w:rsid w:val="00462FC3"/>
    <w:rsid w:val="00471491"/>
    <w:rsid w:val="0047204F"/>
    <w:rsid w:val="00472D3E"/>
    <w:rsid w:val="0047487C"/>
    <w:rsid w:val="00474CCD"/>
    <w:rsid w:val="00476232"/>
    <w:rsid w:val="004764EA"/>
    <w:rsid w:val="00482547"/>
    <w:rsid w:val="00483D30"/>
    <w:rsid w:val="00487683"/>
    <w:rsid w:val="004905A7"/>
    <w:rsid w:val="00492CCF"/>
    <w:rsid w:val="00492FBD"/>
    <w:rsid w:val="0049421D"/>
    <w:rsid w:val="00494591"/>
    <w:rsid w:val="004958C9"/>
    <w:rsid w:val="00496534"/>
    <w:rsid w:val="00496629"/>
    <w:rsid w:val="00496ED4"/>
    <w:rsid w:val="0049730B"/>
    <w:rsid w:val="00497772"/>
    <w:rsid w:val="004A1023"/>
    <w:rsid w:val="004A312D"/>
    <w:rsid w:val="004A3E0F"/>
    <w:rsid w:val="004A4383"/>
    <w:rsid w:val="004A5272"/>
    <w:rsid w:val="004A52C6"/>
    <w:rsid w:val="004A56B9"/>
    <w:rsid w:val="004A5CEB"/>
    <w:rsid w:val="004A6BED"/>
    <w:rsid w:val="004A718B"/>
    <w:rsid w:val="004A7269"/>
    <w:rsid w:val="004B1E1D"/>
    <w:rsid w:val="004B3918"/>
    <w:rsid w:val="004B4E56"/>
    <w:rsid w:val="004B664A"/>
    <w:rsid w:val="004B7874"/>
    <w:rsid w:val="004C34CF"/>
    <w:rsid w:val="004C385C"/>
    <w:rsid w:val="004C4EBA"/>
    <w:rsid w:val="004C530B"/>
    <w:rsid w:val="004D3A79"/>
    <w:rsid w:val="004D51D7"/>
    <w:rsid w:val="004D552D"/>
    <w:rsid w:val="004D5CBC"/>
    <w:rsid w:val="004D5CF1"/>
    <w:rsid w:val="004D7302"/>
    <w:rsid w:val="004D7E20"/>
    <w:rsid w:val="004E00F5"/>
    <w:rsid w:val="004E097F"/>
    <w:rsid w:val="004E0C11"/>
    <w:rsid w:val="004E2305"/>
    <w:rsid w:val="004E39B0"/>
    <w:rsid w:val="004E61F8"/>
    <w:rsid w:val="004F1196"/>
    <w:rsid w:val="004F126D"/>
    <w:rsid w:val="004F23B6"/>
    <w:rsid w:val="004F3EA4"/>
    <w:rsid w:val="004F5067"/>
    <w:rsid w:val="004F5452"/>
    <w:rsid w:val="004F56ED"/>
    <w:rsid w:val="004F6A7F"/>
    <w:rsid w:val="004F7114"/>
    <w:rsid w:val="004F7288"/>
    <w:rsid w:val="004F7ED7"/>
    <w:rsid w:val="00500169"/>
    <w:rsid w:val="005011B5"/>
    <w:rsid w:val="00501C38"/>
    <w:rsid w:val="00501DFE"/>
    <w:rsid w:val="00501E83"/>
    <w:rsid w:val="00502DF8"/>
    <w:rsid w:val="005033B9"/>
    <w:rsid w:val="005035D9"/>
    <w:rsid w:val="00503E5E"/>
    <w:rsid w:val="00503E95"/>
    <w:rsid w:val="0050502E"/>
    <w:rsid w:val="0050528E"/>
    <w:rsid w:val="00505ED9"/>
    <w:rsid w:val="00511CC1"/>
    <w:rsid w:val="00512006"/>
    <w:rsid w:val="0051222D"/>
    <w:rsid w:val="0051341E"/>
    <w:rsid w:val="00514AD4"/>
    <w:rsid w:val="005175FE"/>
    <w:rsid w:val="00517AE2"/>
    <w:rsid w:val="00522323"/>
    <w:rsid w:val="00524119"/>
    <w:rsid w:val="00524678"/>
    <w:rsid w:val="00526465"/>
    <w:rsid w:val="005269C1"/>
    <w:rsid w:val="005271B9"/>
    <w:rsid w:val="005278A0"/>
    <w:rsid w:val="00530BDD"/>
    <w:rsid w:val="00530CEF"/>
    <w:rsid w:val="005318CF"/>
    <w:rsid w:val="00532286"/>
    <w:rsid w:val="00532D81"/>
    <w:rsid w:val="005331C7"/>
    <w:rsid w:val="00533B70"/>
    <w:rsid w:val="00536106"/>
    <w:rsid w:val="00537BB3"/>
    <w:rsid w:val="005415F2"/>
    <w:rsid w:val="00542885"/>
    <w:rsid w:val="005428E8"/>
    <w:rsid w:val="00542E75"/>
    <w:rsid w:val="00543776"/>
    <w:rsid w:val="00546343"/>
    <w:rsid w:val="00550802"/>
    <w:rsid w:val="00550876"/>
    <w:rsid w:val="00554703"/>
    <w:rsid w:val="00554D5E"/>
    <w:rsid w:val="00556361"/>
    <w:rsid w:val="0055659D"/>
    <w:rsid w:val="00556676"/>
    <w:rsid w:val="00561328"/>
    <w:rsid w:val="00562B76"/>
    <w:rsid w:val="00563114"/>
    <w:rsid w:val="00563A3A"/>
    <w:rsid w:val="00563A62"/>
    <w:rsid w:val="0056634B"/>
    <w:rsid w:val="005663DC"/>
    <w:rsid w:val="0056745F"/>
    <w:rsid w:val="005704A8"/>
    <w:rsid w:val="005755BF"/>
    <w:rsid w:val="0057605F"/>
    <w:rsid w:val="005802B2"/>
    <w:rsid w:val="005804F8"/>
    <w:rsid w:val="00580E5F"/>
    <w:rsid w:val="0058176A"/>
    <w:rsid w:val="00582995"/>
    <w:rsid w:val="00582A00"/>
    <w:rsid w:val="00583C6E"/>
    <w:rsid w:val="00584EB0"/>
    <w:rsid w:val="00585AC7"/>
    <w:rsid w:val="005908C9"/>
    <w:rsid w:val="00590A12"/>
    <w:rsid w:val="00590CE7"/>
    <w:rsid w:val="00591A20"/>
    <w:rsid w:val="00596FBE"/>
    <w:rsid w:val="005A0C45"/>
    <w:rsid w:val="005A2566"/>
    <w:rsid w:val="005A46E1"/>
    <w:rsid w:val="005A6497"/>
    <w:rsid w:val="005B39BD"/>
    <w:rsid w:val="005B3AB7"/>
    <w:rsid w:val="005B3ACE"/>
    <w:rsid w:val="005B5C83"/>
    <w:rsid w:val="005B690F"/>
    <w:rsid w:val="005C03AF"/>
    <w:rsid w:val="005C119F"/>
    <w:rsid w:val="005C1395"/>
    <w:rsid w:val="005C2685"/>
    <w:rsid w:val="005C3124"/>
    <w:rsid w:val="005C3579"/>
    <w:rsid w:val="005C59D0"/>
    <w:rsid w:val="005C70E9"/>
    <w:rsid w:val="005C7C4C"/>
    <w:rsid w:val="005D038D"/>
    <w:rsid w:val="005D0FAE"/>
    <w:rsid w:val="005D0FFC"/>
    <w:rsid w:val="005D1EC7"/>
    <w:rsid w:val="005D206E"/>
    <w:rsid w:val="005D216B"/>
    <w:rsid w:val="005D221F"/>
    <w:rsid w:val="005D251D"/>
    <w:rsid w:val="005D4486"/>
    <w:rsid w:val="005D4F12"/>
    <w:rsid w:val="005D6D51"/>
    <w:rsid w:val="005E049B"/>
    <w:rsid w:val="005E066E"/>
    <w:rsid w:val="005E4219"/>
    <w:rsid w:val="005E4F74"/>
    <w:rsid w:val="005E5867"/>
    <w:rsid w:val="005E5E65"/>
    <w:rsid w:val="005E63D2"/>
    <w:rsid w:val="005E72E6"/>
    <w:rsid w:val="005E7953"/>
    <w:rsid w:val="005F17DD"/>
    <w:rsid w:val="005F3773"/>
    <w:rsid w:val="005F655E"/>
    <w:rsid w:val="005F6D26"/>
    <w:rsid w:val="006015E9"/>
    <w:rsid w:val="00602B11"/>
    <w:rsid w:val="00602B4B"/>
    <w:rsid w:val="006034BA"/>
    <w:rsid w:val="00603D43"/>
    <w:rsid w:val="006045E9"/>
    <w:rsid w:val="006057ED"/>
    <w:rsid w:val="006061C1"/>
    <w:rsid w:val="00606C83"/>
    <w:rsid w:val="006079E4"/>
    <w:rsid w:val="00610E2D"/>
    <w:rsid w:val="0061195A"/>
    <w:rsid w:val="006126D0"/>
    <w:rsid w:val="00612E99"/>
    <w:rsid w:val="00613724"/>
    <w:rsid w:val="006162CF"/>
    <w:rsid w:val="006163DB"/>
    <w:rsid w:val="00616CC1"/>
    <w:rsid w:val="00616CC5"/>
    <w:rsid w:val="00616D33"/>
    <w:rsid w:val="00616E71"/>
    <w:rsid w:val="00623449"/>
    <w:rsid w:val="00624B1B"/>
    <w:rsid w:val="00625645"/>
    <w:rsid w:val="00626274"/>
    <w:rsid w:val="006300F1"/>
    <w:rsid w:val="0063075C"/>
    <w:rsid w:val="0063375F"/>
    <w:rsid w:val="00635411"/>
    <w:rsid w:val="0063769E"/>
    <w:rsid w:val="00640278"/>
    <w:rsid w:val="006405C6"/>
    <w:rsid w:val="00640702"/>
    <w:rsid w:val="00640DAB"/>
    <w:rsid w:val="00640E39"/>
    <w:rsid w:val="00641543"/>
    <w:rsid w:val="00651E16"/>
    <w:rsid w:val="006539DE"/>
    <w:rsid w:val="006605AA"/>
    <w:rsid w:val="00660F9F"/>
    <w:rsid w:val="00661CBA"/>
    <w:rsid w:val="00661D16"/>
    <w:rsid w:val="00661DA8"/>
    <w:rsid w:val="00662C12"/>
    <w:rsid w:val="00662D67"/>
    <w:rsid w:val="00662E54"/>
    <w:rsid w:val="00662E5F"/>
    <w:rsid w:val="00662E87"/>
    <w:rsid w:val="0066354C"/>
    <w:rsid w:val="006638D2"/>
    <w:rsid w:val="00665752"/>
    <w:rsid w:val="00665EAD"/>
    <w:rsid w:val="00666293"/>
    <w:rsid w:val="00666F8C"/>
    <w:rsid w:val="00667A19"/>
    <w:rsid w:val="00667B5B"/>
    <w:rsid w:val="00670DB8"/>
    <w:rsid w:val="006715F0"/>
    <w:rsid w:val="00672707"/>
    <w:rsid w:val="006736E7"/>
    <w:rsid w:val="00673EE4"/>
    <w:rsid w:val="0067444B"/>
    <w:rsid w:val="00675B8A"/>
    <w:rsid w:val="00677569"/>
    <w:rsid w:val="00682CFD"/>
    <w:rsid w:val="006834A5"/>
    <w:rsid w:val="00683D19"/>
    <w:rsid w:val="00684173"/>
    <w:rsid w:val="006857FB"/>
    <w:rsid w:val="0069363F"/>
    <w:rsid w:val="00694303"/>
    <w:rsid w:val="00694B71"/>
    <w:rsid w:val="0069587B"/>
    <w:rsid w:val="00696476"/>
    <w:rsid w:val="006A0BB0"/>
    <w:rsid w:val="006A16C1"/>
    <w:rsid w:val="006A1D6F"/>
    <w:rsid w:val="006A24CA"/>
    <w:rsid w:val="006A3253"/>
    <w:rsid w:val="006A48BE"/>
    <w:rsid w:val="006A7F0C"/>
    <w:rsid w:val="006B1C6C"/>
    <w:rsid w:val="006B2288"/>
    <w:rsid w:val="006B2737"/>
    <w:rsid w:val="006B2DFA"/>
    <w:rsid w:val="006B3373"/>
    <w:rsid w:val="006B4C29"/>
    <w:rsid w:val="006B6D93"/>
    <w:rsid w:val="006B6E97"/>
    <w:rsid w:val="006B7140"/>
    <w:rsid w:val="006B7607"/>
    <w:rsid w:val="006B778F"/>
    <w:rsid w:val="006C1081"/>
    <w:rsid w:val="006C298E"/>
    <w:rsid w:val="006C3273"/>
    <w:rsid w:val="006C7263"/>
    <w:rsid w:val="006D1400"/>
    <w:rsid w:val="006D235F"/>
    <w:rsid w:val="006D2606"/>
    <w:rsid w:val="006D3484"/>
    <w:rsid w:val="006D643B"/>
    <w:rsid w:val="006D682D"/>
    <w:rsid w:val="006D6A63"/>
    <w:rsid w:val="006D6E4F"/>
    <w:rsid w:val="006E05FA"/>
    <w:rsid w:val="006E3EDD"/>
    <w:rsid w:val="006E6546"/>
    <w:rsid w:val="006E7517"/>
    <w:rsid w:val="006F0FF5"/>
    <w:rsid w:val="006F21DA"/>
    <w:rsid w:val="006F3D5C"/>
    <w:rsid w:val="006F4C75"/>
    <w:rsid w:val="006F502F"/>
    <w:rsid w:val="006F6164"/>
    <w:rsid w:val="006F6CD7"/>
    <w:rsid w:val="00700089"/>
    <w:rsid w:val="00701444"/>
    <w:rsid w:val="007034E3"/>
    <w:rsid w:val="007040DA"/>
    <w:rsid w:val="0070487B"/>
    <w:rsid w:val="00706EE7"/>
    <w:rsid w:val="00707DAC"/>
    <w:rsid w:val="00710E29"/>
    <w:rsid w:val="00711291"/>
    <w:rsid w:val="00711945"/>
    <w:rsid w:val="00711C45"/>
    <w:rsid w:val="0071257F"/>
    <w:rsid w:val="00713018"/>
    <w:rsid w:val="00713543"/>
    <w:rsid w:val="007137E9"/>
    <w:rsid w:val="00713946"/>
    <w:rsid w:val="00713A13"/>
    <w:rsid w:val="00715F79"/>
    <w:rsid w:val="00717439"/>
    <w:rsid w:val="0071787D"/>
    <w:rsid w:val="0071793D"/>
    <w:rsid w:val="00717A87"/>
    <w:rsid w:val="00717DEB"/>
    <w:rsid w:val="007204B3"/>
    <w:rsid w:val="00720860"/>
    <w:rsid w:val="00722689"/>
    <w:rsid w:val="00723D24"/>
    <w:rsid w:val="00723F15"/>
    <w:rsid w:val="00726622"/>
    <w:rsid w:val="0072736F"/>
    <w:rsid w:val="00730628"/>
    <w:rsid w:val="00731C62"/>
    <w:rsid w:val="00732711"/>
    <w:rsid w:val="007332EC"/>
    <w:rsid w:val="00736097"/>
    <w:rsid w:val="00736791"/>
    <w:rsid w:val="007377CB"/>
    <w:rsid w:val="00737ECB"/>
    <w:rsid w:val="00741AAE"/>
    <w:rsid w:val="00742845"/>
    <w:rsid w:val="007430C5"/>
    <w:rsid w:val="00743580"/>
    <w:rsid w:val="0074464F"/>
    <w:rsid w:val="00744956"/>
    <w:rsid w:val="00744A77"/>
    <w:rsid w:val="00745F4D"/>
    <w:rsid w:val="00746257"/>
    <w:rsid w:val="00746BE7"/>
    <w:rsid w:val="0074735B"/>
    <w:rsid w:val="00747EEB"/>
    <w:rsid w:val="00750D4E"/>
    <w:rsid w:val="00751315"/>
    <w:rsid w:val="00752142"/>
    <w:rsid w:val="007526A9"/>
    <w:rsid w:val="00752D17"/>
    <w:rsid w:val="00752FDF"/>
    <w:rsid w:val="007534E2"/>
    <w:rsid w:val="007542DB"/>
    <w:rsid w:val="00754B82"/>
    <w:rsid w:val="00756712"/>
    <w:rsid w:val="00757FAA"/>
    <w:rsid w:val="00762060"/>
    <w:rsid w:val="0076396F"/>
    <w:rsid w:val="00766B2E"/>
    <w:rsid w:val="0077020F"/>
    <w:rsid w:val="00772311"/>
    <w:rsid w:val="007727F1"/>
    <w:rsid w:val="00774455"/>
    <w:rsid w:val="007762A1"/>
    <w:rsid w:val="00776D2C"/>
    <w:rsid w:val="00777D72"/>
    <w:rsid w:val="007816A3"/>
    <w:rsid w:val="007819FF"/>
    <w:rsid w:val="007823C4"/>
    <w:rsid w:val="00782621"/>
    <w:rsid w:val="00782CA1"/>
    <w:rsid w:val="00784FCC"/>
    <w:rsid w:val="00786767"/>
    <w:rsid w:val="00787D83"/>
    <w:rsid w:val="00791758"/>
    <w:rsid w:val="00793B39"/>
    <w:rsid w:val="00793F12"/>
    <w:rsid w:val="00794871"/>
    <w:rsid w:val="007969C8"/>
    <w:rsid w:val="007970AC"/>
    <w:rsid w:val="00797D62"/>
    <w:rsid w:val="007A44A7"/>
    <w:rsid w:val="007A4E42"/>
    <w:rsid w:val="007A60A5"/>
    <w:rsid w:val="007A7487"/>
    <w:rsid w:val="007A7D7E"/>
    <w:rsid w:val="007B0930"/>
    <w:rsid w:val="007B0BA0"/>
    <w:rsid w:val="007B19E3"/>
    <w:rsid w:val="007B3F1A"/>
    <w:rsid w:val="007B4E95"/>
    <w:rsid w:val="007B5BE1"/>
    <w:rsid w:val="007B754E"/>
    <w:rsid w:val="007B781D"/>
    <w:rsid w:val="007C2E28"/>
    <w:rsid w:val="007C2F79"/>
    <w:rsid w:val="007C5446"/>
    <w:rsid w:val="007C71F9"/>
    <w:rsid w:val="007C7B6B"/>
    <w:rsid w:val="007C7E71"/>
    <w:rsid w:val="007D113B"/>
    <w:rsid w:val="007D24CF"/>
    <w:rsid w:val="007D27C0"/>
    <w:rsid w:val="007D2A66"/>
    <w:rsid w:val="007D3DDC"/>
    <w:rsid w:val="007D4016"/>
    <w:rsid w:val="007D4078"/>
    <w:rsid w:val="007D48E3"/>
    <w:rsid w:val="007D634C"/>
    <w:rsid w:val="007D71F3"/>
    <w:rsid w:val="007D77AB"/>
    <w:rsid w:val="007E2BE8"/>
    <w:rsid w:val="007E37C3"/>
    <w:rsid w:val="007E425C"/>
    <w:rsid w:val="007E58D6"/>
    <w:rsid w:val="007E6D09"/>
    <w:rsid w:val="007E7819"/>
    <w:rsid w:val="007E7F5E"/>
    <w:rsid w:val="007F081D"/>
    <w:rsid w:val="007F1148"/>
    <w:rsid w:val="007F1A06"/>
    <w:rsid w:val="007F5D15"/>
    <w:rsid w:val="007F7520"/>
    <w:rsid w:val="007F77BC"/>
    <w:rsid w:val="00802A9D"/>
    <w:rsid w:val="00803614"/>
    <w:rsid w:val="008040D1"/>
    <w:rsid w:val="0080626B"/>
    <w:rsid w:val="008071A9"/>
    <w:rsid w:val="0081129B"/>
    <w:rsid w:val="008119FD"/>
    <w:rsid w:val="00811AB1"/>
    <w:rsid w:val="008125C8"/>
    <w:rsid w:val="0081269B"/>
    <w:rsid w:val="00813FA6"/>
    <w:rsid w:val="00814610"/>
    <w:rsid w:val="00815C98"/>
    <w:rsid w:val="0081680F"/>
    <w:rsid w:val="0082156F"/>
    <w:rsid w:val="0082170A"/>
    <w:rsid w:val="00822DE1"/>
    <w:rsid w:val="008230D1"/>
    <w:rsid w:val="0082449E"/>
    <w:rsid w:val="00824580"/>
    <w:rsid w:val="008268E2"/>
    <w:rsid w:val="00827961"/>
    <w:rsid w:val="00827C70"/>
    <w:rsid w:val="0083069A"/>
    <w:rsid w:val="00830AFE"/>
    <w:rsid w:val="00830B7D"/>
    <w:rsid w:val="00831291"/>
    <w:rsid w:val="008314AC"/>
    <w:rsid w:val="00831530"/>
    <w:rsid w:val="00836EF2"/>
    <w:rsid w:val="00840603"/>
    <w:rsid w:val="00840CAB"/>
    <w:rsid w:val="008410B7"/>
    <w:rsid w:val="008412EF"/>
    <w:rsid w:val="00841B20"/>
    <w:rsid w:val="008423B6"/>
    <w:rsid w:val="0084447B"/>
    <w:rsid w:val="00844C97"/>
    <w:rsid w:val="00847602"/>
    <w:rsid w:val="00851C58"/>
    <w:rsid w:val="00853C4F"/>
    <w:rsid w:val="0085455B"/>
    <w:rsid w:val="0085644A"/>
    <w:rsid w:val="00860CD9"/>
    <w:rsid w:val="00860D4A"/>
    <w:rsid w:val="00860EE5"/>
    <w:rsid w:val="00860FF6"/>
    <w:rsid w:val="00861447"/>
    <w:rsid w:val="00862167"/>
    <w:rsid w:val="008635C2"/>
    <w:rsid w:val="0086474B"/>
    <w:rsid w:val="00864E51"/>
    <w:rsid w:val="00864FDC"/>
    <w:rsid w:val="00865E4A"/>
    <w:rsid w:val="00866FB5"/>
    <w:rsid w:val="00867BDC"/>
    <w:rsid w:val="00874591"/>
    <w:rsid w:val="00876858"/>
    <w:rsid w:val="00876B3F"/>
    <w:rsid w:val="008773E9"/>
    <w:rsid w:val="00877F54"/>
    <w:rsid w:val="00880A98"/>
    <w:rsid w:val="008827F9"/>
    <w:rsid w:val="008830C4"/>
    <w:rsid w:val="0088338A"/>
    <w:rsid w:val="00883BC9"/>
    <w:rsid w:val="00884970"/>
    <w:rsid w:val="00885789"/>
    <w:rsid w:val="00885C55"/>
    <w:rsid w:val="00886542"/>
    <w:rsid w:val="00887136"/>
    <w:rsid w:val="00887D55"/>
    <w:rsid w:val="008912AC"/>
    <w:rsid w:val="00895A17"/>
    <w:rsid w:val="00896538"/>
    <w:rsid w:val="008A2816"/>
    <w:rsid w:val="008A41A5"/>
    <w:rsid w:val="008A4868"/>
    <w:rsid w:val="008A49DA"/>
    <w:rsid w:val="008A49FC"/>
    <w:rsid w:val="008A4D7F"/>
    <w:rsid w:val="008A567A"/>
    <w:rsid w:val="008A5825"/>
    <w:rsid w:val="008A5C91"/>
    <w:rsid w:val="008A6108"/>
    <w:rsid w:val="008B1940"/>
    <w:rsid w:val="008B2A75"/>
    <w:rsid w:val="008B3942"/>
    <w:rsid w:val="008B40A2"/>
    <w:rsid w:val="008B4345"/>
    <w:rsid w:val="008B4DA6"/>
    <w:rsid w:val="008B520D"/>
    <w:rsid w:val="008C04FF"/>
    <w:rsid w:val="008C0A3E"/>
    <w:rsid w:val="008C1B7A"/>
    <w:rsid w:val="008C1C53"/>
    <w:rsid w:val="008C295F"/>
    <w:rsid w:val="008C2BE8"/>
    <w:rsid w:val="008C63CE"/>
    <w:rsid w:val="008C6421"/>
    <w:rsid w:val="008C6573"/>
    <w:rsid w:val="008C7623"/>
    <w:rsid w:val="008D18A1"/>
    <w:rsid w:val="008D2B3D"/>
    <w:rsid w:val="008D5B9A"/>
    <w:rsid w:val="008E3AC9"/>
    <w:rsid w:val="008E5268"/>
    <w:rsid w:val="008E613C"/>
    <w:rsid w:val="008E6D52"/>
    <w:rsid w:val="008E77DE"/>
    <w:rsid w:val="008F09AD"/>
    <w:rsid w:val="008F1C11"/>
    <w:rsid w:val="008F255F"/>
    <w:rsid w:val="008F2D5E"/>
    <w:rsid w:val="008F310F"/>
    <w:rsid w:val="008F36CC"/>
    <w:rsid w:val="008F380D"/>
    <w:rsid w:val="008F5949"/>
    <w:rsid w:val="0090061F"/>
    <w:rsid w:val="009012DE"/>
    <w:rsid w:val="00904A0B"/>
    <w:rsid w:val="00905F52"/>
    <w:rsid w:val="009064BA"/>
    <w:rsid w:val="009107D9"/>
    <w:rsid w:val="00910F14"/>
    <w:rsid w:val="0091265C"/>
    <w:rsid w:val="009126BA"/>
    <w:rsid w:val="00914AB1"/>
    <w:rsid w:val="00914E77"/>
    <w:rsid w:val="009156F1"/>
    <w:rsid w:val="0091585A"/>
    <w:rsid w:val="00916BBD"/>
    <w:rsid w:val="0091717E"/>
    <w:rsid w:val="0091775B"/>
    <w:rsid w:val="00917850"/>
    <w:rsid w:val="0092009A"/>
    <w:rsid w:val="0092010A"/>
    <w:rsid w:val="00921136"/>
    <w:rsid w:val="00922470"/>
    <w:rsid w:val="009232DA"/>
    <w:rsid w:val="0092373F"/>
    <w:rsid w:val="009247B9"/>
    <w:rsid w:val="0092695B"/>
    <w:rsid w:val="00926E40"/>
    <w:rsid w:val="0092715D"/>
    <w:rsid w:val="00927B13"/>
    <w:rsid w:val="00930B53"/>
    <w:rsid w:val="00930D26"/>
    <w:rsid w:val="00931963"/>
    <w:rsid w:val="00933044"/>
    <w:rsid w:val="00934DB6"/>
    <w:rsid w:val="0093542C"/>
    <w:rsid w:val="00936B58"/>
    <w:rsid w:val="009375A5"/>
    <w:rsid w:val="00941020"/>
    <w:rsid w:val="009415A1"/>
    <w:rsid w:val="009420BA"/>
    <w:rsid w:val="00943C16"/>
    <w:rsid w:val="00944E28"/>
    <w:rsid w:val="00950BD0"/>
    <w:rsid w:val="00952B41"/>
    <w:rsid w:val="009531BD"/>
    <w:rsid w:val="0095324A"/>
    <w:rsid w:val="00954E73"/>
    <w:rsid w:val="00955379"/>
    <w:rsid w:val="009568F0"/>
    <w:rsid w:val="0095782F"/>
    <w:rsid w:val="00960928"/>
    <w:rsid w:val="00962E06"/>
    <w:rsid w:val="00964604"/>
    <w:rsid w:val="00966FB8"/>
    <w:rsid w:val="00967387"/>
    <w:rsid w:val="0097051A"/>
    <w:rsid w:val="009715D9"/>
    <w:rsid w:val="00971D62"/>
    <w:rsid w:val="00973269"/>
    <w:rsid w:val="009737AE"/>
    <w:rsid w:val="00973A4E"/>
    <w:rsid w:val="00975A38"/>
    <w:rsid w:val="00975FD5"/>
    <w:rsid w:val="0097615A"/>
    <w:rsid w:val="009764DE"/>
    <w:rsid w:val="00977835"/>
    <w:rsid w:val="009778C4"/>
    <w:rsid w:val="00981C92"/>
    <w:rsid w:val="0098381D"/>
    <w:rsid w:val="00986353"/>
    <w:rsid w:val="0099158B"/>
    <w:rsid w:val="00994693"/>
    <w:rsid w:val="00994B26"/>
    <w:rsid w:val="00994D74"/>
    <w:rsid w:val="009950B9"/>
    <w:rsid w:val="00996065"/>
    <w:rsid w:val="009A0556"/>
    <w:rsid w:val="009A059F"/>
    <w:rsid w:val="009A0904"/>
    <w:rsid w:val="009A1764"/>
    <w:rsid w:val="009A19B2"/>
    <w:rsid w:val="009A2D5D"/>
    <w:rsid w:val="009A2EDA"/>
    <w:rsid w:val="009A433A"/>
    <w:rsid w:val="009A4E82"/>
    <w:rsid w:val="009A5024"/>
    <w:rsid w:val="009A66CB"/>
    <w:rsid w:val="009A7303"/>
    <w:rsid w:val="009A7459"/>
    <w:rsid w:val="009B05C2"/>
    <w:rsid w:val="009B110D"/>
    <w:rsid w:val="009B1D66"/>
    <w:rsid w:val="009B62F4"/>
    <w:rsid w:val="009B7D25"/>
    <w:rsid w:val="009C135D"/>
    <w:rsid w:val="009C1F0D"/>
    <w:rsid w:val="009C2279"/>
    <w:rsid w:val="009C27BB"/>
    <w:rsid w:val="009C288B"/>
    <w:rsid w:val="009C528B"/>
    <w:rsid w:val="009C5955"/>
    <w:rsid w:val="009C624B"/>
    <w:rsid w:val="009C6367"/>
    <w:rsid w:val="009C7EDF"/>
    <w:rsid w:val="009D342C"/>
    <w:rsid w:val="009D37D8"/>
    <w:rsid w:val="009D3F51"/>
    <w:rsid w:val="009D3FF6"/>
    <w:rsid w:val="009E11C6"/>
    <w:rsid w:val="009E1ABB"/>
    <w:rsid w:val="009E1BEA"/>
    <w:rsid w:val="009E59C9"/>
    <w:rsid w:val="009F0150"/>
    <w:rsid w:val="009F340C"/>
    <w:rsid w:val="009F7BBB"/>
    <w:rsid w:val="00A00B55"/>
    <w:rsid w:val="00A00C22"/>
    <w:rsid w:val="00A01ED8"/>
    <w:rsid w:val="00A02556"/>
    <w:rsid w:val="00A02BDA"/>
    <w:rsid w:val="00A04548"/>
    <w:rsid w:val="00A0466E"/>
    <w:rsid w:val="00A062D4"/>
    <w:rsid w:val="00A074F0"/>
    <w:rsid w:val="00A1069D"/>
    <w:rsid w:val="00A10DDE"/>
    <w:rsid w:val="00A1163F"/>
    <w:rsid w:val="00A116FA"/>
    <w:rsid w:val="00A11B62"/>
    <w:rsid w:val="00A11F3F"/>
    <w:rsid w:val="00A13CA8"/>
    <w:rsid w:val="00A166D7"/>
    <w:rsid w:val="00A16B33"/>
    <w:rsid w:val="00A16F21"/>
    <w:rsid w:val="00A200BC"/>
    <w:rsid w:val="00A21186"/>
    <w:rsid w:val="00A2123C"/>
    <w:rsid w:val="00A215B8"/>
    <w:rsid w:val="00A21CD5"/>
    <w:rsid w:val="00A22235"/>
    <w:rsid w:val="00A22AED"/>
    <w:rsid w:val="00A23B79"/>
    <w:rsid w:val="00A23C7C"/>
    <w:rsid w:val="00A257A3"/>
    <w:rsid w:val="00A261B3"/>
    <w:rsid w:val="00A27C06"/>
    <w:rsid w:val="00A30EFC"/>
    <w:rsid w:val="00A31C82"/>
    <w:rsid w:val="00A3280C"/>
    <w:rsid w:val="00A340D8"/>
    <w:rsid w:val="00A34955"/>
    <w:rsid w:val="00A3683C"/>
    <w:rsid w:val="00A413A4"/>
    <w:rsid w:val="00A4283E"/>
    <w:rsid w:val="00A42E50"/>
    <w:rsid w:val="00A42F53"/>
    <w:rsid w:val="00A43AF6"/>
    <w:rsid w:val="00A4517F"/>
    <w:rsid w:val="00A46331"/>
    <w:rsid w:val="00A4635E"/>
    <w:rsid w:val="00A46D7A"/>
    <w:rsid w:val="00A46FD0"/>
    <w:rsid w:val="00A47B72"/>
    <w:rsid w:val="00A503BF"/>
    <w:rsid w:val="00A51AF9"/>
    <w:rsid w:val="00A5293B"/>
    <w:rsid w:val="00A54279"/>
    <w:rsid w:val="00A54359"/>
    <w:rsid w:val="00A553A6"/>
    <w:rsid w:val="00A56618"/>
    <w:rsid w:val="00A56FE1"/>
    <w:rsid w:val="00A57485"/>
    <w:rsid w:val="00A57E49"/>
    <w:rsid w:val="00A60083"/>
    <w:rsid w:val="00A60DA0"/>
    <w:rsid w:val="00A6208D"/>
    <w:rsid w:val="00A6296A"/>
    <w:rsid w:val="00A63455"/>
    <w:rsid w:val="00A663DD"/>
    <w:rsid w:val="00A67A44"/>
    <w:rsid w:val="00A67B7D"/>
    <w:rsid w:val="00A718D7"/>
    <w:rsid w:val="00A72CC5"/>
    <w:rsid w:val="00A7503F"/>
    <w:rsid w:val="00A75098"/>
    <w:rsid w:val="00A75252"/>
    <w:rsid w:val="00A76F7B"/>
    <w:rsid w:val="00A77104"/>
    <w:rsid w:val="00A772DC"/>
    <w:rsid w:val="00A7741E"/>
    <w:rsid w:val="00A77EAF"/>
    <w:rsid w:val="00A77FB0"/>
    <w:rsid w:val="00A81B49"/>
    <w:rsid w:val="00A8367A"/>
    <w:rsid w:val="00A83B65"/>
    <w:rsid w:val="00A84870"/>
    <w:rsid w:val="00A86F20"/>
    <w:rsid w:val="00A9039E"/>
    <w:rsid w:val="00A90BF3"/>
    <w:rsid w:val="00A91C79"/>
    <w:rsid w:val="00A91CED"/>
    <w:rsid w:val="00A91CF5"/>
    <w:rsid w:val="00A922E7"/>
    <w:rsid w:val="00A92B0B"/>
    <w:rsid w:val="00A932FA"/>
    <w:rsid w:val="00A946C9"/>
    <w:rsid w:val="00A94BE0"/>
    <w:rsid w:val="00A957BB"/>
    <w:rsid w:val="00A9687B"/>
    <w:rsid w:val="00AA0ADA"/>
    <w:rsid w:val="00AA1760"/>
    <w:rsid w:val="00AA241B"/>
    <w:rsid w:val="00AA2DBA"/>
    <w:rsid w:val="00AA4FA9"/>
    <w:rsid w:val="00AA6AF0"/>
    <w:rsid w:val="00AB080A"/>
    <w:rsid w:val="00AB0AA9"/>
    <w:rsid w:val="00AB0E50"/>
    <w:rsid w:val="00AB1DA1"/>
    <w:rsid w:val="00AB26E5"/>
    <w:rsid w:val="00AB58A0"/>
    <w:rsid w:val="00AB5F18"/>
    <w:rsid w:val="00AB6512"/>
    <w:rsid w:val="00AB6B96"/>
    <w:rsid w:val="00AC1EF0"/>
    <w:rsid w:val="00AC22E0"/>
    <w:rsid w:val="00AC2467"/>
    <w:rsid w:val="00AC24D7"/>
    <w:rsid w:val="00AC2E10"/>
    <w:rsid w:val="00AC4211"/>
    <w:rsid w:val="00AC46C1"/>
    <w:rsid w:val="00AC4FC8"/>
    <w:rsid w:val="00AC5B27"/>
    <w:rsid w:val="00AC616C"/>
    <w:rsid w:val="00AD0F82"/>
    <w:rsid w:val="00AD198C"/>
    <w:rsid w:val="00AD2BB3"/>
    <w:rsid w:val="00AD3053"/>
    <w:rsid w:val="00AD5DEF"/>
    <w:rsid w:val="00AD7158"/>
    <w:rsid w:val="00AD74A0"/>
    <w:rsid w:val="00AD7695"/>
    <w:rsid w:val="00AE0993"/>
    <w:rsid w:val="00AE126E"/>
    <w:rsid w:val="00AE15C6"/>
    <w:rsid w:val="00AE1826"/>
    <w:rsid w:val="00AE1E08"/>
    <w:rsid w:val="00AE2CBA"/>
    <w:rsid w:val="00AE3882"/>
    <w:rsid w:val="00AE7BD1"/>
    <w:rsid w:val="00AF0DAE"/>
    <w:rsid w:val="00AF106F"/>
    <w:rsid w:val="00AF2C21"/>
    <w:rsid w:val="00AF3B47"/>
    <w:rsid w:val="00AF3C82"/>
    <w:rsid w:val="00AF4032"/>
    <w:rsid w:val="00AF64BB"/>
    <w:rsid w:val="00AF6BA9"/>
    <w:rsid w:val="00AF719C"/>
    <w:rsid w:val="00B0030E"/>
    <w:rsid w:val="00B00972"/>
    <w:rsid w:val="00B01807"/>
    <w:rsid w:val="00B01DF3"/>
    <w:rsid w:val="00B02DE8"/>
    <w:rsid w:val="00B044F8"/>
    <w:rsid w:val="00B06AA3"/>
    <w:rsid w:val="00B1041B"/>
    <w:rsid w:val="00B11473"/>
    <w:rsid w:val="00B11C30"/>
    <w:rsid w:val="00B12F69"/>
    <w:rsid w:val="00B13DB3"/>
    <w:rsid w:val="00B1404B"/>
    <w:rsid w:val="00B145D9"/>
    <w:rsid w:val="00B14821"/>
    <w:rsid w:val="00B21F87"/>
    <w:rsid w:val="00B27B0E"/>
    <w:rsid w:val="00B30095"/>
    <w:rsid w:val="00B30B32"/>
    <w:rsid w:val="00B31D28"/>
    <w:rsid w:val="00B31E5E"/>
    <w:rsid w:val="00B35572"/>
    <w:rsid w:val="00B3670A"/>
    <w:rsid w:val="00B37C4A"/>
    <w:rsid w:val="00B41363"/>
    <w:rsid w:val="00B418E8"/>
    <w:rsid w:val="00B41D63"/>
    <w:rsid w:val="00B42066"/>
    <w:rsid w:val="00B43B42"/>
    <w:rsid w:val="00B44EBF"/>
    <w:rsid w:val="00B47277"/>
    <w:rsid w:val="00B47972"/>
    <w:rsid w:val="00B512AC"/>
    <w:rsid w:val="00B52696"/>
    <w:rsid w:val="00B569AC"/>
    <w:rsid w:val="00B56B16"/>
    <w:rsid w:val="00B60050"/>
    <w:rsid w:val="00B60BA4"/>
    <w:rsid w:val="00B64035"/>
    <w:rsid w:val="00B65A17"/>
    <w:rsid w:val="00B67CB3"/>
    <w:rsid w:val="00B707A5"/>
    <w:rsid w:val="00B713D6"/>
    <w:rsid w:val="00B714BC"/>
    <w:rsid w:val="00B7335C"/>
    <w:rsid w:val="00B73C46"/>
    <w:rsid w:val="00B74237"/>
    <w:rsid w:val="00B75857"/>
    <w:rsid w:val="00B76AC3"/>
    <w:rsid w:val="00B80C5B"/>
    <w:rsid w:val="00B84BC3"/>
    <w:rsid w:val="00B85165"/>
    <w:rsid w:val="00B91245"/>
    <w:rsid w:val="00B91D8D"/>
    <w:rsid w:val="00B946E7"/>
    <w:rsid w:val="00B96E80"/>
    <w:rsid w:val="00BA0D46"/>
    <w:rsid w:val="00BA1BAB"/>
    <w:rsid w:val="00BA3EE9"/>
    <w:rsid w:val="00BA42E9"/>
    <w:rsid w:val="00BA4A3A"/>
    <w:rsid w:val="00BA6CD8"/>
    <w:rsid w:val="00BA6F51"/>
    <w:rsid w:val="00BB0778"/>
    <w:rsid w:val="00BB08A7"/>
    <w:rsid w:val="00BB0D3F"/>
    <w:rsid w:val="00BB12B1"/>
    <w:rsid w:val="00BB289D"/>
    <w:rsid w:val="00BB50DC"/>
    <w:rsid w:val="00BB5626"/>
    <w:rsid w:val="00BB6A92"/>
    <w:rsid w:val="00BB72FE"/>
    <w:rsid w:val="00BB75EC"/>
    <w:rsid w:val="00BB7EEE"/>
    <w:rsid w:val="00BC0DE5"/>
    <w:rsid w:val="00BC1A6A"/>
    <w:rsid w:val="00BC271D"/>
    <w:rsid w:val="00BC28E6"/>
    <w:rsid w:val="00BC6F0C"/>
    <w:rsid w:val="00BC78CE"/>
    <w:rsid w:val="00BD0D82"/>
    <w:rsid w:val="00BD10FB"/>
    <w:rsid w:val="00BD2608"/>
    <w:rsid w:val="00BD301F"/>
    <w:rsid w:val="00BD689B"/>
    <w:rsid w:val="00BD745A"/>
    <w:rsid w:val="00BD7FC0"/>
    <w:rsid w:val="00BE0211"/>
    <w:rsid w:val="00BE063E"/>
    <w:rsid w:val="00BE06B3"/>
    <w:rsid w:val="00BE2D0D"/>
    <w:rsid w:val="00BE32D9"/>
    <w:rsid w:val="00BE3608"/>
    <w:rsid w:val="00BE3F55"/>
    <w:rsid w:val="00BE43C8"/>
    <w:rsid w:val="00BE4C96"/>
    <w:rsid w:val="00BE74F0"/>
    <w:rsid w:val="00BE7781"/>
    <w:rsid w:val="00BF23B5"/>
    <w:rsid w:val="00BF3060"/>
    <w:rsid w:val="00BF41E3"/>
    <w:rsid w:val="00C03287"/>
    <w:rsid w:val="00C04C4C"/>
    <w:rsid w:val="00C05502"/>
    <w:rsid w:val="00C05634"/>
    <w:rsid w:val="00C06325"/>
    <w:rsid w:val="00C071A4"/>
    <w:rsid w:val="00C0768F"/>
    <w:rsid w:val="00C10034"/>
    <w:rsid w:val="00C124F6"/>
    <w:rsid w:val="00C141B2"/>
    <w:rsid w:val="00C14523"/>
    <w:rsid w:val="00C1525E"/>
    <w:rsid w:val="00C15C4A"/>
    <w:rsid w:val="00C20194"/>
    <w:rsid w:val="00C2177A"/>
    <w:rsid w:val="00C22135"/>
    <w:rsid w:val="00C22B98"/>
    <w:rsid w:val="00C2448F"/>
    <w:rsid w:val="00C2490B"/>
    <w:rsid w:val="00C25421"/>
    <w:rsid w:val="00C30B49"/>
    <w:rsid w:val="00C31C13"/>
    <w:rsid w:val="00C320DE"/>
    <w:rsid w:val="00C32585"/>
    <w:rsid w:val="00C34C7F"/>
    <w:rsid w:val="00C35A9C"/>
    <w:rsid w:val="00C36806"/>
    <w:rsid w:val="00C404FC"/>
    <w:rsid w:val="00C40779"/>
    <w:rsid w:val="00C42B42"/>
    <w:rsid w:val="00C44688"/>
    <w:rsid w:val="00C46CF7"/>
    <w:rsid w:val="00C47182"/>
    <w:rsid w:val="00C5026B"/>
    <w:rsid w:val="00C51160"/>
    <w:rsid w:val="00C51FFD"/>
    <w:rsid w:val="00C53D7E"/>
    <w:rsid w:val="00C54904"/>
    <w:rsid w:val="00C56447"/>
    <w:rsid w:val="00C56856"/>
    <w:rsid w:val="00C5694F"/>
    <w:rsid w:val="00C57890"/>
    <w:rsid w:val="00C60437"/>
    <w:rsid w:val="00C629CF"/>
    <w:rsid w:val="00C63BD7"/>
    <w:rsid w:val="00C63DB0"/>
    <w:rsid w:val="00C64BA0"/>
    <w:rsid w:val="00C64D01"/>
    <w:rsid w:val="00C65031"/>
    <w:rsid w:val="00C66597"/>
    <w:rsid w:val="00C70552"/>
    <w:rsid w:val="00C7498A"/>
    <w:rsid w:val="00C76DF9"/>
    <w:rsid w:val="00C82AB0"/>
    <w:rsid w:val="00C8504E"/>
    <w:rsid w:val="00C87978"/>
    <w:rsid w:val="00C90723"/>
    <w:rsid w:val="00C92034"/>
    <w:rsid w:val="00C95D72"/>
    <w:rsid w:val="00C9613B"/>
    <w:rsid w:val="00C9728D"/>
    <w:rsid w:val="00C97B26"/>
    <w:rsid w:val="00CA3D95"/>
    <w:rsid w:val="00CA548B"/>
    <w:rsid w:val="00CB05D9"/>
    <w:rsid w:val="00CB16DE"/>
    <w:rsid w:val="00CB34A1"/>
    <w:rsid w:val="00CB4977"/>
    <w:rsid w:val="00CB5E04"/>
    <w:rsid w:val="00CB7D2D"/>
    <w:rsid w:val="00CB7DE4"/>
    <w:rsid w:val="00CB7E6B"/>
    <w:rsid w:val="00CC0188"/>
    <w:rsid w:val="00CC106B"/>
    <w:rsid w:val="00CC1945"/>
    <w:rsid w:val="00CC1C84"/>
    <w:rsid w:val="00CC2B61"/>
    <w:rsid w:val="00CC3AFB"/>
    <w:rsid w:val="00CC6758"/>
    <w:rsid w:val="00CC7549"/>
    <w:rsid w:val="00CD0FCC"/>
    <w:rsid w:val="00CD16C3"/>
    <w:rsid w:val="00CD19F0"/>
    <w:rsid w:val="00CD1C18"/>
    <w:rsid w:val="00CD1E73"/>
    <w:rsid w:val="00CD4E87"/>
    <w:rsid w:val="00CD5B57"/>
    <w:rsid w:val="00CD7F88"/>
    <w:rsid w:val="00CE033C"/>
    <w:rsid w:val="00CE0928"/>
    <w:rsid w:val="00CE156C"/>
    <w:rsid w:val="00CE2289"/>
    <w:rsid w:val="00CE2F9B"/>
    <w:rsid w:val="00CE31A9"/>
    <w:rsid w:val="00CE4F60"/>
    <w:rsid w:val="00CE56A9"/>
    <w:rsid w:val="00CE67CC"/>
    <w:rsid w:val="00CE7A71"/>
    <w:rsid w:val="00CE7BCE"/>
    <w:rsid w:val="00CF02C3"/>
    <w:rsid w:val="00CF0809"/>
    <w:rsid w:val="00CF2AC6"/>
    <w:rsid w:val="00CF4D0E"/>
    <w:rsid w:val="00CF6881"/>
    <w:rsid w:val="00CF7A53"/>
    <w:rsid w:val="00CF7EE1"/>
    <w:rsid w:val="00D01BD7"/>
    <w:rsid w:val="00D0360E"/>
    <w:rsid w:val="00D03CD1"/>
    <w:rsid w:val="00D05034"/>
    <w:rsid w:val="00D05487"/>
    <w:rsid w:val="00D05E06"/>
    <w:rsid w:val="00D06183"/>
    <w:rsid w:val="00D1022D"/>
    <w:rsid w:val="00D10230"/>
    <w:rsid w:val="00D12491"/>
    <w:rsid w:val="00D12804"/>
    <w:rsid w:val="00D12D5D"/>
    <w:rsid w:val="00D13D15"/>
    <w:rsid w:val="00D13F1D"/>
    <w:rsid w:val="00D14D5F"/>
    <w:rsid w:val="00D16B5A"/>
    <w:rsid w:val="00D1700D"/>
    <w:rsid w:val="00D208C6"/>
    <w:rsid w:val="00D216A4"/>
    <w:rsid w:val="00D22842"/>
    <w:rsid w:val="00D22F47"/>
    <w:rsid w:val="00D23058"/>
    <w:rsid w:val="00D23DFA"/>
    <w:rsid w:val="00D2483F"/>
    <w:rsid w:val="00D264E3"/>
    <w:rsid w:val="00D27D56"/>
    <w:rsid w:val="00D27D94"/>
    <w:rsid w:val="00D30862"/>
    <w:rsid w:val="00D326DE"/>
    <w:rsid w:val="00D32EAE"/>
    <w:rsid w:val="00D3360A"/>
    <w:rsid w:val="00D3535F"/>
    <w:rsid w:val="00D363F9"/>
    <w:rsid w:val="00D36C69"/>
    <w:rsid w:val="00D413CA"/>
    <w:rsid w:val="00D4237E"/>
    <w:rsid w:val="00D4243B"/>
    <w:rsid w:val="00D44C46"/>
    <w:rsid w:val="00D4564F"/>
    <w:rsid w:val="00D46299"/>
    <w:rsid w:val="00D46341"/>
    <w:rsid w:val="00D468F5"/>
    <w:rsid w:val="00D46EAB"/>
    <w:rsid w:val="00D5031B"/>
    <w:rsid w:val="00D53C6B"/>
    <w:rsid w:val="00D53F97"/>
    <w:rsid w:val="00D5466D"/>
    <w:rsid w:val="00D54E86"/>
    <w:rsid w:val="00D558B6"/>
    <w:rsid w:val="00D55E75"/>
    <w:rsid w:val="00D57716"/>
    <w:rsid w:val="00D60781"/>
    <w:rsid w:val="00D60AF9"/>
    <w:rsid w:val="00D61BBC"/>
    <w:rsid w:val="00D62C8F"/>
    <w:rsid w:val="00D637CE"/>
    <w:rsid w:val="00D63B4E"/>
    <w:rsid w:val="00D63C58"/>
    <w:rsid w:val="00D6467E"/>
    <w:rsid w:val="00D653CA"/>
    <w:rsid w:val="00D71215"/>
    <w:rsid w:val="00D7312F"/>
    <w:rsid w:val="00D731E8"/>
    <w:rsid w:val="00D73E5E"/>
    <w:rsid w:val="00D75B44"/>
    <w:rsid w:val="00D7629F"/>
    <w:rsid w:val="00D77025"/>
    <w:rsid w:val="00D815AC"/>
    <w:rsid w:val="00D81608"/>
    <w:rsid w:val="00D81E99"/>
    <w:rsid w:val="00D820BC"/>
    <w:rsid w:val="00D828A2"/>
    <w:rsid w:val="00D828F9"/>
    <w:rsid w:val="00D82CC1"/>
    <w:rsid w:val="00D83A25"/>
    <w:rsid w:val="00D8502C"/>
    <w:rsid w:val="00D8587C"/>
    <w:rsid w:val="00D85D2A"/>
    <w:rsid w:val="00D86378"/>
    <w:rsid w:val="00D86D1A"/>
    <w:rsid w:val="00D8774A"/>
    <w:rsid w:val="00D90CCB"/>
    <w:rsid w:val="00D90F3B"/>
    <w:rsid w:val="00D90F72"/>
    <w:rsid w:val="00D91399"/>
    <w:rsid w:val="00D92ECF"/>
    <w:rsid w:val="00D9485F"/>
    <w:rsid w:val="00D94CD1"/>
    <w:rsid w:val="00D951CE"/>
    <w:rsid w:val="00D95D47"/>
    <w:rsid w:val="00D969B7"/>
    <w:rsid w:val="00D96C9F"/>
    <w:rsid w:val="00D97A76"/>
    <w:rsid w:val="00DA00F4"/>
    <w:rsid w:val="00DA0616"/>
    <w:rsid w:val="00DA0F01"/>
    <w:rsid w:val="00DA5FCB"/>
    <w:rsid w:val="00DA62DD"/>
    <w:rsid w:val="00DA6796"/>
    <w:rsid w:val="00DA78DE"/>
    <w:rsid w:val="00DB125A"/>
    <w:rsid w:val="00DB21C9"/>
    <w:rsid w:val="00DB2F09"/>
    <w:rsid w:val="00DB3B15"/>
    <w:rsid w:val="00DB490A"/>
    <w:rsid w:val="00DB4F63"/>
    <w:rsid w:val="00DB57CF"/>
    <w:rsid w:val="00DB59B9"/>
    <w:rsid w:val="00DB680A"/>
    <w:rsid w:val="00DB70C1"/>
    <w:rsid w:val="00DC04C7"/>
    <w:rsid w:val="00DC0A0F"/>
    <w:rsid w:val="00DC4F7D"/>
    <w:rsid w:val="00DC5277"/>
    <w:rsid w:val="00DC5622"/>
    <w:rsid w:val="00DC5B01"/>
    <w:rsid w:val="00DC7B3C"/>
    <w:rsid w:val="00DD0BC1"/>
    <w:rsid w:val="00DD4114"/>
    <w:rsid w:val="00DD4141"/>
    <w:rsid w:val="00DD4DF1"/>
    <w:rsid w:val="00DD510A"/>
    <w:rsid w:val="00DD5833"/>
    <w:rsid w:val="00DD605D"/>
    <w:rsid w:val="00DD641F"/>
    <w:rsid w:val="00DD6CF2"/>
    <w:rsid w:val="00DE04D0"/>
    <w:rsid w:val="00DE19FF"/>
    <w:rsid w:val="00DE3F2B"/>
    <w:rsid w:val="00DE43DD"/>
    <w:rsid w:val="00DE490B"/>
    <w:rsid w:val="00DE69BC"/>
    <w:rsid w:val="00DE6D59"/>
    <w:rsid w:val="00DE718D"/>
    <w:rsid w:val="00DE724F"/>
    <w:rsid w:val="00DF07AB"/>
    <w:rsid w:val="00DF2239"/>
    <w:rsid w:val="00DF2EC9"/>
    <w:rsid w:val="00DF40C0"/>
    <w:rsid w:val="00DF60D8"/>
    <w:rsid w:val="00DF6115"/>
    <w:rsid w:val="00DF64DB"/>
    <w:rsid w:val="00DF7756"/>
    <w:rsid w:val="00DF77BD"/>
    <w:rsid w:val="00E00272"/>
    <w:rsid w:val="00E0044B"/>
    <w:rsid w:val="00E01AE9"/>
    <w:rsid w:val="00E01F55"/>
    <w:rsid w:val="00E04E89"/>
    <w:rsid w:val="00E058A1"/>
    <w:rsid w:val="00E05E02"/>
    <w:rsid w:val="00E06F62"/>
    <w:rsid w:val="00E07B4F"/>
    <w:rsid w:val="00E11048"/>
    <w:rsid w:val="00E11F75"/>
    <w:rsid w:val="00E127B5"/>
    <w:rsid w:val="00E12F58"/>
    <w:rsid w:val="00E1463D"/>
    <w:rsid w:val="00E1480B"/>
    <w:rsid w:val="00E161A0"/>
    <w:rsid w:val="00E20D3A"/>
    <w:rsid w:val="00E21213"/>
    <w:rsid w:val="00E22A09"/>
    <w:rsid w:val="00E22C00"/>
    <w:rsid w:val="00E22CB7"/>
    <w:rsid w:val="00E23D4C"/>
    <w:rsid w:val="00E25BE9"/>
    <w:rsid w:val="00E2729C"/>
    <w:rsid w:val="00E3164A"/>
    <w:rsid w:val="00E32891"/>
    <w:rsid w:val="00E33853"/>
    <w:rsid w:val="00E33E64"/>
    <w:rsid w:val="00E37687"/>
    <w:rsid w:val="00E4160C"/>
    <w:rsid w:val="00E422F2"/>
    <w:rsid w:val="00E46572"/>
    <w:rsid w:val="00E5082D"/>
    <w:rsid w:val="00E50DA1"/>
    <w:rsid w:val="00E53E25"/>
    <w:rsid w:val="00E560F5"/>
    <w:rsid w:val="00E57DE0"/>
    <w:rsid w:val="00E60074"/>
    <w:rsid w:val="00E60E9D"/>
    <w:rsid w:val="00E62493"/>
    <w:rsid w:val="00E63AD8"/>
    <w:rsid w:val="00E63B66"/>
    <w:rsid w:val="00E64FAB"/>
    <w:rsid w:val="00E65491"/>
    <w:rsid w:val="00E655E0"/>
    <w:rsid w:val="00E67DBB"/>
    <w:rsid w:val="00E71E7E"/>
    <w:rsid w:val="00E74C9F"/>
    <w:rsid w:val="00E76763"/>
    <w:rsid w:val="00E76E29"/>
    <w:rsid w:val="00E77BE7"/>
    <w:rsid w:val="00E801F1"/>
    <w:rsid w:val="00E8062A"/>
    <w:rsid w:val="00E80E84"/>
    <w:rsid w:val="00E818DC"/>
    <w:rsid w:val="00E81D5A"/>
    <w:rsid w:val="00E83666"/>
    <w:rsid w:val="00E8574B"/>
    <w:rsid w:val="00E90663"/>
    <w:rsid w:val="00E941D3"/>
    <w:rsid w:val="00E94A7B"/>
    <w:rsid w:val="00E94F03"/>
    <w:rsid w:val="00EA1DD1"/>
    <w:rsid w:val="00EA21E4"/>
    <w:rsid w:val="00EA2B68"/>
    <w:rsid w:val="00EA3145"/>
    <w:rsid w:val="00EA517B"/>
    <w:rsid w:val="00EA5AA7"/>
    <w:rsid w:val="00EA68F6"/>
    <w:rsid w:val="00EA6C3D"/>
    <w:rsid w:val="00EA7A62"/>
    <w:rsid w:val="00EB1CEF"/>
    <w:rsid w:val="00EB2224"/>
    <w:rsid w:val="00EB4CE5"/>
    <w:rsid w:val="00EB5529"/>
    <w:rsid w:val="00EB5704"/>
    <w:rsid w:val="00EB5CB4"/>
    <w:rsid w:val="00EB61C9"/>
    <w:rsid w:val="00EB6D4F"/>
    <w:rsid w:val="00EB7078"/>
    <w:rsid w:val="00EC0E3E"/>
    <w:rsid w:val="00EC1BF9"/>
    <w:rsid w:val="00EC5057"/>
    <w:rsid w:val="00EC7471"/>
    <w:rsid w:val="00ED0674"/>
    <w:rsid w:val="00ED14DA"/>
    <w:rsid w:val="00ED4C53"/>
    <w:rsid w:val="00ED541A"/>
    <w:rsid w:val="00ED6437"/>
    <w:rsid w:val="00ED65EF"/>
    <w:rsid w:val="00ED680C"/>
    <w:rsid w:val="00ED790D"/>
    <w:rsid w:val="00ED7C61"/>
    <w:rsid w:val="00EE0333"/>
    <w:rsid w:val="00EE0A66"/>
    <w:rsid w:val="00EE38CB"/>
    <w:rsid w:val="00EE3DF4"/>
    <w:rsid w:val="00EE49AE"/>
    <w:rsid w:val="00EE4AEF"/>
    <w:rsid w:val="00EE5992"/>
    <w:rsid w:val="00EE703F"/>
    <w:rsid w:val="00EE7109"/>
    <w:rsid w:val="00EF0E5F"/>
    <w:rsid w:val="00EF1C27"/>
    <w:rsid w:val="00EF4C5A"/>
    <w:rsid w:val="00EF4F6F"/>
    <w:rsid w:val="00EF6E15"/>
    <w:rsid w:val="00F008E8"/>
    <w:rsid w:val="00F00F94"/>
    <w:rsid w:val="00F01197"/>
    <w:rsid w:val="00F01401"/>
    <w:rsid w:val="00F0257E"/>
    <w:rsid w:val="00F033D7"/>
    <w:rsid w:val="00F037CA"/>
    <w:rsid w:val="00F05651"/>
    <w:rsid w:val="00F05751"/>
    <w:rsid w:val="00F0584E"/>
    <w:rsid w:val="00F06F9B"/>
    <w:rsid w:val="00F07FB3"/>
    <w:rsid w:val="00F11922"/>
    <w:rsid w:val="00F11BEA"/>
    <w:rsid w:val="00F17BEA"/>
    <w:rsid w:val="00F20157"/>
    <w:rsid w:val="00F2187D"/>
    <w:rsid w:val="00F24409"/>
    <w:rsid w:val="00F245E0"/>
    <w:rsid w:val="00F24BA7"/>
    <w:rsid w:val="00F24E5F"/>
    <w:rsid w:val="00F25269"/>
    <w:rsid w:val="00F25B22"/>
    <w:rsid w:val="00F25F0C"/>
    <w:rsid w:val="00F27612"/>
    <w:rsid w:val="00F277D1"/>
    <w:rsid w:val="00F30D4D"/>
    <w:rsid w:val="00F31989"/>
    <w:rsid w:val="00F31E17"/>
    <w:rsid w:val="00F3446A"/>
    <w:rsid w:val="00F34779"/>
    <w:rsid w:val="00F352E3"/>
    <w:rsid w:val="00F35458"/>
    <w:rsid w:val="00F35DED"/>
    <w:rsid w:val="00F403EF"/>
    <w:rsid w:val="00F4353E"/>
    <w:rsid w:val="00F44BB7"/>
    <w:rsid w:val="00F45593"/>
    <w:rsid w:val="00F458A5"/>
    <w:rsid w:val="00F467C5"/>
    <w:rsid w:val="00F504FE"/>
    <w:rsid w:val="00F50976"/>
    <w:rsid w:val="00F513B4"/>
    <w:rsid w:val="00F5148E"/>
    <w:rsid w:val="00F51F35"/>
    <w:rsid w:val="00F52256"/>
    <w:rsid w:val="00F52A19"/>
    <w:rsid w:val="00F53A69"/>
    <w:rsid w:val="00F5460E"/>
    <w:rsid w:val="00F55CF9"/>
    <w:rsid w:val="00F60575"/>
    <w:rsid w:val="00F6065A"/>
    <w:rsid w:val="00F62805"/>
    <w:rsid w:val="00F6678F"/>
    <w:rsid w:val="00F66DB7"/>
    <w:rsid w:val="00F66DED"/>
    <w:rsid w:val="00F776DE"/>
    <w:rsid w:val="00F803E0"/>
    <w:rsid w:val="00F8054F"/>
    <w:rsid w:val="00F808EF"/>
    <w:rsid w:val="00F81797"/>
    <w:rsid w:val="00F826EC"/>
    <w:rsid w:val="00F8333F"/>
    <w:rsid w:val="00F83D66"/>
    <w:rsid w:val="00F84AFD"/>
    <w:rsid w:val="00F85A95"/>
    <w:rsid w:val="00F867E2"/>
    <w:rsid w:val="00F8723A"/>
    <w:rsid w:val="00F900C2"/>
    <w:rsid w:val="00F901FC"/>
    <w:rsid w:val="00F9145D"/>
    <w:rsid w:val="00F91D13"/>
    <w:rsid w:val="00F935F4"/>
    <w:rsid w:val="00F9542D"/>
    <w:rsid w:val="00F95850"/>
    <w:rsid w:val="00F95E72"/>
    <w:rsid w:val="00F979FE"/>
    <w:rsid w:val="00FA1BD0"/>
    <w:rsid w:val="00FA3CDF"/>
    <w:rsid w:val="00FA4090"/>
    <w:rsid w:val="00FA4DBA"/>
    <w:rsid w:val="00FA4E51"/>
    <w:rsid w:val="00FA5DED"/>
    <w:rsid w:val="00FB0227"/>
    <w:rsid w:val="00FB1140"/>
    <w:rsid w:val="00FB1945"/>
    <w:rsid w:val="00FB41A3"/>
    <w:rsid w:val="00FB5AB7"/>
    <w:rsid w:val="00FB6D54"/>
    <w:rsid w:val="00FB795F"/>
    <w:rsid w:val="00FB7CCE"/>
    <w:rsid w:val="00FC1080"/>
    <w:rsid w:val="00FC3190"/>
    <w:rsid w:val="00FC3569"/>
    <w:rsid w:val="00FC4DEB"/>
    <w:rsid w:val="00FC5D1F"/>
    <w:rsid w:val="00FC6EDE"/>
    <w:rsid w:val="00FC6F27"/>
    <w:rsid w:val="00FD22F4"/>
    <w:rsid w:val="00FD2C7E"/>
    <w:rsid w:val="00FD3AAA"/>
    <w:rsid w:val="00FD4E2F"/>
    <w:rsid w:val="00FD4EAF"/>
    <w:rsid w:val="00FD78E6"/>
    <w:rsid w:val="00FD793B"/>
    <w:rsid w:val="00FE00B4"/>
    <w:rsid w:val="00FE06CE"/>
    <w:rsid w:val="00FE11BB"/>
    <w:rsid w:val="00FE44F0"/>
    <w:rsid w:val="00FE48EF"/>
    <w:rsid w:val="00FE4E70"/>
    <w:rsid w:val="00FE5258"/>
    <w:rsid w:val="00FF0935"/>
    <w:rsid w:val="00FF0C8C"/>
    <w:rsid w:val="00FF12EB"/>
    <w:rsid w:val="00FF2D1F"/>
    <w:rsid w:val="00FF2F35"/>
    <w:rsid w:val="00FF3E32"/>
    <w:rsid w:val="00FF497E"/>
    <w:rsid w:val="00FF6FAF"/>
    <w:rsid w:val="00FF776D"/>
    <w:rsid w:val="00FF7C3C"/>
    <w:rsid w:val="033609AC"/>
    <w:rsid w:val="03C32681"/>
    <w:rsid w:val="04534B44"/>
    <w:rsid w:val="04543C49"/>
    <w:rsid w:val="04706531"/>
    <w:rsid w:val="04A47FA3"/>
    <w:rsid w:val="04A73F82"/>
    <w:rsid w:val="04C23B94"/>
    <w:rsid w:val="05AA1011"/>
    <w:rsid w:val="05BD6238"/>
    <w:rsid w:val="063709EE"/>
    <w:rsid w:val="063763E1"/>
    <w:rsid w:val="065F019A"/>
    <w:rsid w:val="069E6631"/>
    <w:rsid w:val="06DC6657"/>
    <w:rsid w:val="06EA48D3"/>
    <w:rsid w:val="070869A0"/>
    <w:rsid w:val="07EA716D"/>
    <w:rsid w:val="088846A2"/>
    <w:rsid w:val="08D63F06"/>
    <w:rsid w:val="08D72294"/>
    <w:rsid w:val="093963D0"/>
    <w:rsid w:val="096812BD"/>
    <w:rsid w:val="09892C3B"/>
    <w:rsid w:val="0A000F48"/>
    <w:rsid w:val="0AA5681D"/>
    <w:rsid w:val="0AD91189"/>
    <w:rsid w:val="0AF10A06"/>
    <w:rsid w:val="0B245C43"/>
    <w:rsid w:val="0BC91127"/>
    <w:rsid w:val="0C3F7E11"/>
    <w:rsid w:val="0CAF4190"/>
    <w:rsid w:val="0CB66C18"/>
    <w:rsid w:val="0D1147EA"/>
    <w:rsid w:val="0DC4274D"/>
    <w:rsid w:val="0DEB61AD"/>
    <w:rsid w:val="0E205FD6"/>
    <w:rsid w:val="0F680CCD"/>
    <w:rsid w:val="0FA94F1F"/>
    <w:rsid w:val="108E2E5C"/>
    <w:rsid w:val="10BB6808"/>
    <w:rsid w:val="110E14A8"/>
    <w:rsid w:val="116E1E0E"/>
    <w:rsid w:val="117B4D74"/>
    <w:rsid w:val="11BD0D7F"/>
    <w:rsid w:val="11D81381"/>
    <w:rsid w:val="11DE33CD"/>
    <w:rsid w:val="13D22513"/>
    <w:rsid w:val="13DB3924"/>
    <w:rsid w:val="13F7531B"/>
    <w:rsid w:val="185449F2"/>
    <w:rsid w:val="18DD043F"/>
    <w:rsid w:val="18EB6EC9"/>
    <w:rsid w:val="19425C9E"/>
    <w:rsid w:val="19777D5F"/>
    <w:rsid w:val="1A717585"/>
    <w:rsid w:val="1AC347CC"/>
    <w:rsid w:val="1B20345B"/>
    <w:rsid w:val="1BE7AFFA"/>
    <w:rsid w:val="1C110488"/>
    <w:rsid w:val="1CAA56AE"/>
    <w:rsid w:val="1CC74890"/>
    <w:rsid w:val="1CF47F51"/>
    <w:rsid w:val="1D3E21E5"/>
    <w:rsid w:val="1D5C7D1B"/>
    <w:rsid w:val="1D750C2A"/>
    <w:rsid w:val="1D7F5D02"/>
    <w:rsid w:val="1DFD24B8"/>
    <w:rsid w:val="1F101A6B"/>
    <w:rsid w:val="208E071D"/>
    <w:rsid w:val="21060B1C"/>
    <w:rsid w:val="21345642"/>
    <w:rsid w:val="21545813"/>
    <w:rsid w:val="21627335"/>
    <w:rsid w:val="21CD72B1"/>
    <w:rsid w:val="23B31257"/>
    <w:rsid w:val="24066CDE"/>
    <w:rsid w:val="24F617AE"/>
    <w:rsid w:val="25CC5C8B"/>
    <w:rsid w:val="25F14C74"/>
    <w:rsid w:val="264961BC"/>
    <w:rsid w:val="26570A1D"/>
    <w:rsid w:val="27FD0DED"/>
    <w:rsid w:val="28692468"/>
    <w:rsid w:val="298272E8"/>
    <w:rsid w:val="2A5502D8"/>
    <w:rsid w:val="2A7B2D5E"/>
    <w:rsid w:val="2AB13E1D"/>
    <w:rsid w:val="2B500197"/>
    <w:rsid w:val="2B9809DF"/>
    <w:rsid w:val="2C070162"/>
    <w:rsid w:val="2DBC4534"/>
    <w:rsid w:val="2DF73C30"/>
    <w:rsid w:val="2DFD5ABE"/>
    <w:rsid w:val="2E220F9D"/>
    <w:rsid w:val="2E2B3447"/>
    <w:rsid w:val="2F265D7D"/>
    <w:rsid w:val="30C63174"/>
    <w:rsid w:val="31BC2A90"/>
    <w:rsid w:val="323A4494"/>
    <w:rsid w:val="32487327"/>
    <w:rsid w:val="32862118"/>
    <w:rsid w:val="32F77599"/>
    <w:rsid w:val="331942C8"/>
    <w:rsid w:val="337A5E68"/>
    <w:rsid w:val="338465E6"/>
    <w:rsid w:val="3393154D"/>
    <w:rsid w:val="339A4CF2"/>
    <w:rsid w:val="33CF7830"/>
    <w:rsid w:val="346B5FC4"/>
    <w:rsid w:val="347267E1"/>
    <w:rsid w:val="34C04A18"/>
    <w:rsid w:val="34E4410B"/>
    <w:rsid w:val="352167C6"/>
    <w:rsid w:val="357453F9"/>
    <w:rsid w:val="35A25407"/>
    <w:rsid w:val="36232956"/>
    <w:rsid w:val="364F239B"/>
    <w:rsid w:val="37167EC8"/>
    <w:rsid w:val="37617FB6"/>
    <w:rsid w:val="37863C6C"/>
    <w:rsid w:val="38920780"/>
    <w:rsid w:val="39EE26EE"/>
    <w:rsid w:val="3A542483"/>
    <w:rsid w:val="3AF651C4"/>
    <w:rsid w:val="3B7A4D89"/>
    <w:rsid w:val="3CBC4E5F"/>
    <w:rsid w:val="3D39451E"/>
    <w:rsid w:val="3D7B08F3"/>
    <w:rsid w:val="3DC5206F"/>
    <w:rsid w:val="3DFE34C9"/>
    <w:rsid w:val="3E2A2E29"/>
    <w:rsid w:val="3E305079"/>
    <w:rsid w:val="3E584823"/>
    <w:rsid w:val="3E5C0D8C"/>
    <w:rsid w:val="3E8D061E"/>
    <w:rsid w:val="3EA40FB0"/>
    <w:rsid w:val="3F0B1489"/>
    <w:rsid w:val="402101F2"/>
    <w:rsid w:val="402B4817"/>
    <w:rsid w:val="40F961D3"/>
    <w:rsid w:val="42390F9C"/>
    <w:rsid w:val="42D34320"/>
    <w:rsid w:val="43026733"/>
    <w:rsid w:val="433C56A1"/>
    <w:rsid w:val="43BF22A3"/>
    <w:rsid w:val="443D75B7"/>
    <w:rsid w:val="4485206A"/>
    <w:rsid w:val="44864D93"/>
    <w:rsid w:val="45EF1282"/>
    <w:rsid w:val="45F93F6D"/>
    <w:rsid w:val="461151F4"/>
    <w:rsid w:val="47797024"/>
    <w:rsid w:val="47EF6741"/>
    <w:rsid w:val="483A45FE"/>
    <w:rsid w:val="48720FAD"/>
    <w:rsid w:val="48C7133F"/>
    <w:rsid w:val="48D04611"/>
    <w:rsid w:val="495F2AD9"/>
    <w:rsid w:val="496931B0"/>
    <w:rsid w:val="497227DF"/>
    <w:rsid w:val="4A7401EF"/>
    <w:rsid w:val="4A7A35A7"/>
    <w:rsid w:val="4A88306D"/>
    <w:rsid w:val="4B4240C9"/>
    <w:rsid w:val="4B9D2C50"/>
    <w:rsid w:val="4BD749F4"/>
    <w:rsid w:val="4BE98077"/>
    <w:rsid w:val="4BEA685D"/>
    <w:rsid w:val="4C5707FC"/>
    <w:rsid w:val="4CF35227"/>
    <w:rsid w:val="4D491B2E"/>
    <w:rsid w:val="4D9439C1"/>
    <w:rsid w:val="4E2F2D0C"/>
    <w:rsid w:val="4F0020F8"/>
    <w:rsid w:val="50D737BA"/>
    <w:rsid w:val="52F72424"/>
    <w:rsid w:val="53526F6D"/>
    <w:rsid w:val="53F80D46"/>
    <w:rsid w:val="543D4EC2"/>
    <w:rsid w:val="54E377FC"/>
    <w:rsid w:val="55076B99"/>
    <w:rsid w:val="55927B3D"/>
    <w:rsid w:val="56E95579"/>
    <w:rsid w:val="57677AA1"/>
    <w:rsid w:val="57987496"/>
    <w:rsid w:val="57B31803"/>
    <w:rsid w:val="58F51E32"/>
    <w:rsid w:val="58FF3EE2"/>
    <w:rsid w:val="591E32EB"/>
    <w:rsid w:val="595C41C3"/>
    <w:rsid w:val="59E51324"/>
    <w:rsid w:val="5A2A13DF"/>
    <w:rsid w:val="5A4F630B"/>
    <w:rsid w:val="5AEF7B37"/>
    <w:rsid w:val="5B490617"/>
    <w:rsid w:val="5B722BF5"/>
    <w:rsid w:val="5B7BD284"/>
    <w:rsid w:val="5B8C5712"/>
    <w:rsid w:val="5BCF53BC"/>
    <w:rsid w:val="5C2B38A9"/>
    <w:rsid w:val="5E182297"/>
    <w:rsid w:val="5E711547"/>
    <w:rsid w:val="5EB8282C"/>
    <w:rsid w:val="5ED53C40"/>
    <w:rsid w:val="5EE23D44"/>
    <w:rsid w:val="5FD84636"/>
    <w:rsid w:val="5FF70D04"/>
    <w:rsid w:val="5FFE7989"/>
    <w:rsid w:val="6056754D"/>
    <w:rsid w:val="60A06F75"/>
    <w:rsid w:val="60CC1F06"/>
    <w:rsid w:val="60E825ED"/>
    <w:rsid w:val="60E844ED"/>
    <w:rsid w:val="613D489C"/>
    <w:rsid w:val="613D7471"/>
    <w:rsid w:val="6150138E"/>
    <w:rsid w:val="61E4712C"/>
    <w:rsid w:val="61E82440"/>
    <w:rsid w:val="621621B2"/>
    <w:rsid w:val="62E42D0A"/>
    <w:rsid w:val="63905319"/>
    <w:rsid w:val="658B7BBC"/>
    <w:rsid w:val="66921252"/>
    <w:rsid w:val="67524660"/>
    <w:rsid w:val="68832276"/>
    <w:rsid w:val="6892194E"/>
    <w:rsid w:val="68C05739"/>
    <w:rsid w:val="693544AD"/>
    <w:rsid w:val="69BC04F5"/>
    <w:rsid w:val="69E3042A"/>
    <w:rsid w:val="6A5D61CD"/>
    <w:rsid w:val="6ACC412D"/>
    <w:rsid w:val="6AFB545A"/>
    <w:rsid w:val="6B1D72D1"/>
    <w:rsid w:val="6B6431B6"/>
    <w:rsid w:val="6B946ABB"/>
    <w:rsid w:val="6C6369A3"/>
    <w:rsid w:val="6D50261B"/>
    <w:rsid w:val="6DCC7DF8"/>
    <w:rsid w:val="6F5035A9"/>
    <w:rsid w:val="700B2CAA"/>
    <w:rsid w:val="700F6E71"/>
    <w:rsid w:val="704B2FA1"/>
    <w:rsid w:val="70A60074"/>
    <w:rsid w:val="70D3655C"/>
    <w:rsid w:val="724A78A9"/>
    <w:rsid w:val="72716092"/>
    <w:rsid w:val="72A44D28"/>
    <w:rsid w:val="74452178"/>
    <w:rsid w:val="74D93CA4"/>
    <w:rsid w:val="74EB7FAF"/>
    <w:rsid w:val="769434D6"/>
    <w:rsid w:val="76B31B0F"/>
    <w:rsid w:val="76CE23DB"/>
    <w:rsid w:val="77572E96"/>
    <w:rsid w:val="775A7CAB"/>
    <w:rsid w:val="775D3526"/>
    <w:rsid w:val="776553F5"/>
    <w:rsid w:val="778D6190"/>
    <w:rsid w:val="77A7539C"/>
    <w:rsid w:val="77AE7717"/>
    <w:rsid w:val="77CE56CA"/>
    <w:rsid w:val="7A0245AB"/>
    <w:rsid w:val="7A224AA9"/>
    <w:rsid w:val="7A82432A"/>
    <w:rsid w:val="7A9B14FD"/>
    <w:rsid w:val="7CDA759A"/>
    <w:rsid w:val="7CDB239C"/>
    <w:rsid w:val="7CE52096"/>
    <w:rsid w:val="7CED52C0"/>
    <w:rsid w:val="7D3D29D5"/>
    <w:rsid w:val="7D59016C"/>
    <w:rsid w:val="7DAC6D6F"/>
    <w:rsid w:val="7E703188"/>
    <w:rsid w:val="7E725A83"/>
    <w:rsid w:val="7ED456AF"/>
    <w:rsid w:val="7ED56DC2"/>
    <w:rsid w:val="7ED97B4E"/>
    <w:rsid w:val="7EDA3862"/>
    <w:rsid w:val="7EF3DC7C"/>
    <w:rsid w:val="7F860DA2"/>
    <w:rsid w:val="7F8C6CAC"/>
    <w:rsid w:val="7F9DAA02"/>
    <w:rsid w:val="9059CFFC"/>
    <w:rsid w:val="BBFE986C"/>
    <w:rsid w:val="D6ED1CE7"/>
    <w:rsid w:val="EFFE3581"/>
    <w:rsid w:val="F5F7D128"/>
    <w:rsid w:val="F6DEB2C0"/>
    <w:rsid w:val="F89FE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lang w:val="en-US" w:eastAsia="zh-CN" w:bidi="ar-SA"/>
    </w:rPr>
  </w:style>
  <w:style w:type="paragraph" w:styleId="2">
    <w:name w:val="heading 1"/>
    <w:basedOn w:val="1"/>
    <w:next w:val="1"/>
    <w:qFormat/>
    <w:uiPriority w:val="0"/>
    <w:pPr>
      <w:keepNext/>
      <w:keepLines/>
      <w:numPr>
        <w:ilvl w:val="0"/>
        <w:numId w:val="1"/>
      </w:numPr>
      <w:spacing w:before="100" w:after="100" w:line="360" w:lineRule="auto"/>
      <w:jc w:val="center"/>
      <w:outlineLvl w:val="0"/>
    </w:pPr>
    <w:rPr>
      <w:b/>
      <w:bCs/>
      <w:kern w:val="44"/>
      <w:sz w:val="36"/>
      <w:szCs w:val="44"/>
    </w:rPr>
  </w:style>
  <w:style w:type="paragraph" w:styleId="3">
    <w:name w:val="heading 2"/>
    <w:basedOn w:val="1"/>
    <w:next w:val="1"/>
    <w:qFormat/>
    <w:uiPriority w:val="0"/>
    <w:pPr>
      <w:keepNext/>
      <w:keepLines/>
      <w:numPr>
        <w:ilvl w:val="1"/>
        <w:numId w:val="1"/>
      </w:numPr>
      <w:spacing w:before="100"/>
      <w:outlineLvl w:val="1"/>
    </w:pPr>
    <w:rPr>
      <w:rFonts w:hAnsi="宋体"/>
      <w:b/>
      <w:sz w:val="28"/>
    </w:rPr>
  </w:style>
  <w:style w:type="paragraph" w:styleId="4">
    <w:name w:val="heading 3"/>
    <w:basedOn w:val="1"/>
    <w:next w:val="1"/>
    <w:qFormat/>
    <w:uiPriority w:val="0"/>
    <w:pPr>
      <w:keepNext/>
      <w:keepLines/>
      <w:numPr>
        <w:ilvl w:val="2"/>
        <w:numId w:val="1"/>
      </w:numPr>
      <w:spacing w:before="260" w:after="260" w:line="416" w:lineRule="auto"/>
      <w:outlineLvl w:val="2"/>
    </w:pPr>
    <w:rPr>
      <w:b/>
      <w:bCs/>
      <w:sz w:val="32"/>
      <w:szCs w:val="32"/>
    </w:rPr>
  </w:style>
  <w:style w:type="paragraph" w:styleId="5">
    <w:name w:val="heading 4"/>
    <w:basedOn w:val="1"/>
    <w:next w:val="6"/>
    <w:qFormat/>
    <w:uiPriority w:val="0"/>
    <w:pPr>
      <w:keepNext/>
      <w:numPr>
        <w:ilvl w:val="3"/>
        <w:numId w:val="1"/>
      </w:numPr>
      <w:spacing w:line="400" w:lineRule="exact"/>
      <w:outlineLvl w:val="3"/>
    </w:pPr>
    <w:rPr>
      <w:sz w:val="28"/>
    </w:rPr>
  </w:style>
  <w:style w:type="paragraph" w:styleId="7">
    <w:name w:val="heading 5"/>
    <w:basedOn w:val="1"/>
    <w:next w:val="6"/>
    <w:qFormat/>
    <w:uiPriority w:val="0"/>
    <w:pPr>
      <w:keepNext/>
      <w:keepLines/>
      <w:numPr>
        <w:ilvl w:val="4"/>
        <w:numId w:val="1"/>
      </w:numPr>
      <w:spacing w:before="280" w:after="290" w:line="376" w:lineRule="auto"/>
      <w:outlineLvl w:val="4"/>
    </w:pPr>
    <w:rPr>
      <w:b/>
      <w:sz w:val="28"/>
    </w:rPr>
  </w:style>
  <w:style w:type="paragraph" w:styleId="8">
    <w:name w:val="heading 6"/>
    <w:basedOn w:val="1"/>
    <w:next w:val="6"/>
    <w:qFormat/>
    <w:uiPriority w:val="0"/>
    <w:pPr>
      <w:keepNext/>
      <w:keepLines/>
      <w:numPr>
        <w:ilvl w:val="5"/>
        <w:numId w:val="1"/>
      </w:numPr>
      <w:spacing w:before="240" w:after="64" w:line="320" w:lineRule="auto"/>
      <w:outlineLvl w:val="5"/>
    </w:pPr>
    <w:rPr>
      <w:rFonts w:ascii="Arial" w:hAnsi="Arial" w:eastAsia="黑体"/>
      <w:b/>
    </w:rPr>
  </w:style>
  <w:style w:type="paragraph" w:styleId="9">
    <w:name w:val="heading 7"/>
    <w:basedOn w:val="1"/>
    <w:next w:val="6"/>
    <w:qFormat/>
    <w:uiPriority w:val="0"/>
    <w:pPr>
      <w:keepNext/>
      <w:keepLines/>
      <w:numPr>
        <w:ilvl w:val="6"/>
        <w:numId w:val="1"/>
      </w:numPr>
      <w:spacing w:before="240" w:after="64" w:line="320" w:lineRule="auto"/>
      <w:outlineLvl w:val="6"/>
    </w:pPr>
    <w:rPr>
      <w:b/>
    </w:rPr>
  </w:style>
  <w:style w:type="paragraph" w:styleId="10">
    <w:name w:val="heading 8"/>
    <w:basedOn w:val="1"/>
    <w:next w:val="6"/>
    <w:qFormat/>
    <w:uiPriority w:val="0"/>
    <w:pPr>
      <w:keepNext/>
      <w:keepLines/>
      <w:numPr>
        <w:ilvl w:val="7"/>
        <w:numId w:val="1"/>
      </w:numPr>
      <w:spacing w:before="240" w:after="64" w:line="320" w:lineRule="auto"/>
      <w:outlineLvl w:val="7"/>
    </w:pPr>
    <w:rPr>
      <w:rFonts w:ascii="Arial" w:hAnsi="Arial" w:eastAsia="黑体"/>
    </w:rPr>
  </w:style>
  <w:style w:type="paragraph" w:styleId="11">
    <w:name w:val="heading 9"/>
    <w:basedOn w:val="1"/>
    <w:next w:val="6"/>
    <w:qFormat/>
    <w:uiPriority w:val="0"/>
    <w:pPr>
      <w:keepNext/>
      <w:keepLines/>
      <w:numPr>
        <w:ilvl w:val="8"/>
        <w:numId w:val="1"/>
      </w:numPr>
      <w:spacing w:before="240" w:after="64" w:line="320" w:lineRule="auto"/>
      <w:outlineLvl w:val="8"/>
    </w:pPr>
    <w:rPr>
      <w:rFonts w:ascii="Arial" w:hAnsi="Arial" w:eastAsia="黑体"/>
      <w:sz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style>
  <w:style w:type="paragraph" w:styleId="12">
    <w:name w:val="toc 7"/>
    <w:basedOn w:val="1"/>
    <w:next w:val="1"/>
    <w:semiHidden/>
    <w:qFormat/>
    <w:uiPriority w:val="0"/>
    <w:pPr>
      <w:ind w:left="2520"/>
    </w:pPr>
  </w:style>
  <w:style w:type="paragraph" w:styleId="13">
    <w:name w:val="Document Map"/>
    <w:basedOn w:val="1"/>
    <w:semiHidden/>
    <w:qFormat/>
    <w:uiPriority w:val="0"/>
    <w:pPr>
      <w:shd w:val="clear" w:color="auto" w:fill="000080"/>
    </w:pPr>
  </w:style>
  <w:style w:type="paragraph" w:styleId="14">
    <w:name w:val="annotation text"/>
    <w:basedOn w:val="1"/>
    <w:semiHidden/>
    <w:unhideWhenUsed/>
    <w:qFormat/>
    <w:uiPriority w:val="0"/>
    <w:pPr>
      <w:jc w:val="left"/>
    </w:pPr>
  </w:style>
  <w:style w:type="paragraph" w:styleId="15">
    <w:name w:val="Body Text 3"/>
    <w:basedOn w:val="1"/>
    <w:qFormat/>
    <w:uiPriority w:val="0"/>
    <w:rPr>
      <w:rFonts w:ascii="仿宋_GB2312" w:eastAsia="仿宋_GB2312"/>
      <w:sz w:val="28"/>
    </w:rPr>
  </w:style>
  <w:style w:type="paragraph" w:styleId="16">
    <w:name w:val="Body Text"/>
    <w:basedOn w:val="1"/>
    <w:qFormat/>
    <w:uiPriority w:val="0"/>
    <w:rPr>
      <w:rFonts w:eastAsia="仿宋_GB2312"/>
    </w:rPr>
  </w:style>
  <w:style w:type="paragraph" w:styleId="17">
    <w:name w:val="Body Text Indent"/>
    <w:basedOn w:val="1"/>
    <w:qFormat/>
    <w:uiPriority w:val="0"/>
    <w:pPr>
      <w:ind w:left="420"/>
    </w:pPr>
    <w:rPr>
      <w:rFonts w:eastAsia="仿宋_GB2312"/>
      <w:sz w:val="28"/>
    </w:rPr>
  </w:style>
  <w:style w:type="paragraph" w:styleId="18">
    <w:name w:val="toc 5"/>
    <w:basedOn w:val="1"/>
    <w:next w:val="1"/>
    <w:semiHidden/>
    <w:qFormat/>
    <w:uiPriority w:val="0"/>
    <w:pPr>
      <w:ind w:left="1680"/>
    </w:pPr>
  </w:style>
  <w:style w:type="paragraph" w:styleId="19">
    <w:name w:val="toc 3"/>
    <w:basedOn w:val="1"/>
    <w:next w:val="1"/>
    <w:semiHidden/>
    <w:qFormat/>
    <w:uiPriority w:val="0"/>
    <w:pPr>
      <w:ind w:left="840"/>
    </w:pPr>
  </w:style>
  <w:style w:type="paragraph" w:styleId="20">
    <w:name w:val="toc 8"/>
    <w:basedOn w:val="1"/>
    <w:next w:val="1"/>
    <w:semiHidden/>
    <w:qFormat/>
    <w:uiPriority w:val="0"/>
    <w:pPr>
      <w:ind w:left="2940"/>
    </w:pPr>
  </w:style>
  <w:style w:type="paragraph" w:styleId="21">
    <w:name w:val="Date"/>
    <w:basedOn w:val="1"/>
    <w:next w:val="1"/>
    <w:link w:val="46"/>
    <w:qFormat/>
    <w:uiPriority w:val="0"/>
    <w:rPr>
      <w:rFonts w:ascii="CG Times" w:hAnsi="CG Times"/>
      <w:sz w:val="28"/>
    </w:rPr>
  </w:style>
  <w:style w:type="paragraph" w:styleId="22">
    <w:name w:val="Body Text Indent 2"/>
    <w:basedOn w:val="1"/>
    <w:qFormat/>
    <w:uiPriority w:val="0"/>
    <w:pPr>
      <w:spacing w:line="560" w:lineRule="exact"/>
      <w:ind w:firstLine="425"/>
    </w:pPr>
    <w:rPr>
      <w:color w:val="FF00FF"/>
      <w:sz w:val="28"/>
    </w:rPr>
  </w:style>
  <w:style w:type="paragraph" w:styleId="23">
    <w:name w:val="Balloon Text"/>
    <w:basedOn w:val="1"/>
    <w:semiHidden/>
    <w:qFormat/>
    <w:uiPriority w:val="0"/>
    <w:rPr>
      <w:sz w:val="18"/>
      <w:szCs w:val="18"/>
    </w:rPr>
  </w:style>
  <w:style w:type="paragraph" w:styleId="24">
    <w:name w:val="footer"/>
    <w:basedOn w:val="1"/>
    <w:qFormat/>
    <w:uiPriority w:val="0"/>
    <w:pPr>
      <w:tabs>
        <w:tab w:val="center" w:pos="4153"/>
        <w:tab w:val="right" w:pos="8306"/>
      </w:tabs>
      <w:snapToGrid w:val="0"/>
      <w:jc w:val="left"/>
    </w:pPr>
    <w:rPr>
      <w:sz w:val="18"/>
      <w:szCs w:val="18"/>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rPr>
  </w:style>
  <w:style w:type="paragraph" w:styleId="26">
    <w:name w:val="toc 1"/>
    <w:basedOn w:val="1"/>
    <w:next w:val="1"/>
    <w:qFormat/>
    <w:uiPriority w:val="39"/>
  </w:style>
  <w:style w:type="paragraph" w:styleId="27">
    <w:name w:val="toc 4"/>
    <w:basedOn w:val="1"/>
    <w:next w:val="1"/>
    <w:semiHidden/>
    <w:qFormat/>
    <w:uiPriority w:val="0"/>
    <w:pPr>
      <w:ind w:left="1260"/>
    </w:pPr>
  </w:style>
  <w:style w:type="paragraph" w:styleId="28">
    <w:name w:val="toc 6"/>
    <w:basedOn w:val="1"/>
    <w:next w:val="1"/>
    <w:semiHidden/>
    <w:qFormat/>
    <w:uiPriority w:val="0"/>
    <w:pPr>
      <w:ind w:left="2100"/>
    </w:pPr>
  </w:style>
  <w:style w:type="paragraph" w:styleId="29">
    <w:name w:val="Body Text Indent 3"/>
    <w:basedOn w:val="1"/>
    <w:link w:val="43"/>
    <w:qFormat/>
    <w:uiPriority w:val="0"/>
    <w:pPr>
      <w:spacing w:line="560" w:lineRule="exact"/>
      <w:ind w:firstLine="420"/>
    </w:pPr>
    <w:rPr>
      <w:sz w:val="28"/>
    </w:rPr>
  </w:style>
  <w:style w:type="paragraph" w:styleId="30">
    <w:name w:val="toc 2"/>
    <w:basedOn w:val="1"/>
    <w:next w:val="1"/>
    <w:qFormat/>
    <w:uiPriority w:val="39"/>
    <w:pPr>
      <w:ind w:left="420"/>
    </w:pPr>
  </w:style>
  <w:style w:type="paragraph" w:styleId="31">
    <w:name w:val="toc 9"/>
    <w:basedOn w:val="1"/>
    <w:next w:val="1"/>
    <w:semiHidden/>
    <w:qFormat/>
    <w:uiPriority w:val="0"/>
    <w:pPr>
      <w:ind w:left="3360"/>
    </w:pPr>
  </w:style>
  <w:style w:type="paragraph" w:styleId="32">
    <w:name w:val="Body Text 2"/>
    <w:basedOn w:val="1"/>
    <w:qFormat/>
    <w:uiPriority w:val="0"/>
    <w:pPr>
      <w:jc w:val="center"/>
    </w:pPr>
    <w:rPr>
      <w:rFonts w:ascii="CG Times" w:hAnsi="CG Times" w:eastAsia="隶书"/>
      <w:b/>
      <w:sz w:val="52"/>
    </w:rPr>
  </w:style>
  <w:style w:type="paragraph" w:styleId="33">
    <w:name w:val="Title"/>
    <w:basedOn w:val="1"/>
    <w:next w:val="1"/>
    <w:qFormat/>
    <w:uiPriority w:val="0"/>
    <w:pPr>
      <w:spacing w:beforeLines="50" w:afterLines="50" w:line="300" w:lineRule="auto"/>
      <w:jc w:val="center"/>
    </w:pPr>
    <w:rPr>
      <w:rFonts w:ascii="Arial" w:hAnsi="Arial" w:eastAsia="宋体"/>
      <w:b/>
      <w:sz w:val="52"/>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page number"/>
    <w:basedOn w:val="36"/>
    <w:qFormat/>
    <w:uiPriority w:val="0"/>
  </w:style>
  <w:style w:type="character" w:styleId="38">
    <w:name w:val="FollowedHyperlink"/>
    <w:basedOn w:val="36"/>
    <w:qFormat/>
    <w:uiPriority w:val="0"/>
    <w:rPr>
      <w:color w:val="800080"/>
      <w:u w:val="single"/>
    </w:rPr>
  </w:style>
  <w:style w:type="character" w:styleId="39">
    <w:name w:val="Hyperlink"/>
    <w:basedOn w:val="36"/>
    <w:qFormat/>
    <w:uiPriority w:val="99"/>
    <w:rPr>
      <w:color w:val="0000FF"/>
      <w:u w:val="single"/>
    </w:rPr>
  </w:style>
  <w:style w:type="paragraph" w:customStyle="1" w:styleId="40">
    <w:name w:val="首行缩进正文"/>
    <w:basedOn w:val="1"/>
    <w:qFormat/>
    <w:uiPriority w:val="0"/>
    <w:pPr>
      <w:spacing w:line="360" w:lineRule="auto"/>
      <w:ind w:firstLine="480"/>
      <w:jc w:val="left"/>
    </w:pPr>
    <w:rPr>
      <w:rFonts w:ascii="黑体" w:eastAsia="宋体"/>
    </w:rPr>
  </w:style>
  <w:style w:type="paragraph" w:customStyle="1" w:styleId="41">
    <w:name w:val="表格文字"/>
    <w:basedOn w:val="1"/>
    <w:qFormat/>
    <w:uiPriority w:val="0"/>
    <w:rPr>
      <w:rFonts w:ascii="Times New Roman" w:eastAsia="宋体"/>
      <w:sz w:val="21"/>
      <w:szCs w:val="21"/>
    </w:rPr>
  </w:style>
  <w:style w:type="paragraph" w:styleId="42">
    <w:name w:val="List Paragraph"/>
    <w:basedOn w:val="1"/>
    <w:qFormat/>
    <w:uiPriority w:val="34"/>
    <w:pPr>
      <w:ind w:firstLine="420" w:firstLineChars="200"/>
    </w:pPr>
  </w:style>
  <w:style w:type="character" w:customStyle="1" w:styleId="43">
    <w:name w:val="正文文本缩进 3 Char"/>
    <w:basedOn w:val="36"/>
    <w:link w:val="29"/>
    <w:qFormat/>
    <w:uiPriority w:val="0"/>
    <w:rPr>
      <w:rFonts w:ascii="楷体_GB2312" w:eastAsia="楷体_GB2312"/>
      <w:kern w:val="2"/>
      <w:sz w:val="28"/>
    </w:rPr>
  </w:style>
  <w:style w:type="paragraph" w:customStyle="1" w:styleId="44">
    <w:name w:val="表格正文"/>
    <w:basedOn w:val="1"/>
    <w:qFormat/>
    <w:uiPriority w:val="0"/>
    <w:pPr>
      <w:widowControl/>
      <w:overflowPunct w:val="0"/>
      <w:autoSpaceDE w:val="0"/>
      <w:autoSpaceDN w:val="0"/>
      <w:adjustRightInd w:val="0"/>
      <w:spacing w:line="320" w:lineRule="exact"/>
      <w:jc w:val="left"/>
    </w:pPr>
    <w:rPr>
      <w:rFonts w:hAnsi="宋体"/>
      <w:color w:val="FF0000"/>
      <w:kern w:val="0"/>
      <w:sz w:val="21"/>
      <w:szCs w:val="21"/>
    </w:rPr>
  </w:style>
  <w:style w:type="paragraph" w:customStyle="1" w:styleId="4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46">
    <w:name w:val="日期 Char"/>
    <w:link w:val="21"/>
    <w:qFormat/>
    <w:uiPriority w:val="0"/>
    <w:rPr>
      <w:rFonts w:ascii="CG Times" w:hAnsi="CG Times" w:eastAsia="楷体_GB2312"/>
      <w:kern w:val="2"/>
      <w:sz w:val="28"/>
    </w:rPr>
  </w:style>
  <w:style w:type="character" w:customStyle="1" w:styleId="47">
    <w:name w:val="font31"/>
    <w:basedOn w:val="36"/>
    <w:qFormat/>
    <w:uiPriority w:val="0"/>
    <w:rPr>
      <w:rFonts w:hint="eastAsia" w:ascii="华文细黑" w:hAnsi="华文细黑" w:eastAsia="华文细黑" w:cs="华文细黑"/>
      <w:color w:val="000000"/>
      <w:sz w:val="24"/>
      <w:szCs w:val="24"/>
      <w:u w:val="none"/>
    </w:rPr>
  </w:style>
  <w:style w:type="character" w:customStyle="1" w:styleId="48">
    <w:name w:val="font11"/>
    <w:basedOn w:val="36"/>
    <w:qFormat/>
    <w:uiPriority w:val="0"/>
    <w:rPr>
      <w:rFonts w:hint="eastAsia" w:ascii="华文细黑" w:hAnsi="华文细黑" w:eastAsia="华文细黑" w:cs="华文细黑"/>
      <w:b/>
      <w:i/>
      <w:color w:val="000000"/>
      <w:sz w:val="24"/>
      <w:szCs w:val="24"/>
      <w:u w:val="none"/>
    </w:rPr>
  </w:style>
  <w:style w:type="character" w:customStyle="1" w:styleId="49">
    <w:name w:val="font21"/>
    <w:basedOn w:val="36"/>
    <w:qFormat/>
    <w:uiPriority w:val="0"/>
    <w:rPr>
      <w:rFonts w:hint="eastAsia" w:ascii="华文细黑" w:hAnsi="华文细黑" w:eastAsia="华文细黑" w:cs="华文细黑"/>
      <w:b/>
      <w:color w:val="000000"/>
      <w:sz w:val="24"/>
      <w:szCs w:val="24"/>
      <w:u w:val="none"/>
    </w:rPr>
  </w:style>
  <w:style w:type="paragraph" w:customStyle="1" w:styleId="50">
    <w:name w:val="封面标准英文名称"/>
    <w:qFormat/>
    <w:uiPriority w:val="0"/>
    <w:pPr>
      <w:widowControl w:val="0"/>
      <w:spacing w:before="370" w:line="400" w:lineRule="exact"/>
      <w:jc w:val="center"/>
    </w:pPr>
    <w:rPr>
      <w:rFonts w:ascii="Calibri" w:hAnsi="Calibri" w:eastAsia="宋体" w:cs="Times New Roman"/>
      <w:sz w:val="28"/>
      <w:lang w:val="en-US" w:eastAsia="zh-CN" w:bidi="ar-SA"/>
    </w:rPr>
  </w:style>
  <w:style w:type="paragraph" w:customStyle="1" w:styleId="51">
    <w:name w:val="封面标准文稿编辑信息"/>
    <w:qFormat/>
    <w:uiPriority w:val="0"/>
    <w:pPr>
      <w:spacing w:before="180" w:line="180" w:lineRule="exact"/>
      <w:jc w:val="center"/>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oleObject" Target="embeddings/oleObject2.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1006</Words>
  <Characters>5735</Characters>
  <Lines>47</Lines>
  <Paragraphs>13</Paragraphs>
  <TotalTime>9</TotalTime>
  <ScaleCrop>false</ScaleCrop>
  <LinksUpToDate>false</LinksUpToDate>
  <CharactersWithSpaces>6728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2020-05-30T23:44:00Z</dcterms:created>
  <dc:creator>中国证券登记结算有限责任公司</dc:creator>
  <cp:lastModifiedBy>xdli</cp:lastModifiedBy>
  <cp:lastPrinted>2023-12-06T02:17:00Z</cp:lastPrinted>
  <dcterms:modified xsi:type="dcterms:W3CDTF">2023-12-11T17:21:11Z</dcterms:modified>
  <dc:title>基金盘后业务第一次全网测试方案</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